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B2D4" w14:textId="5C55C75E" w:rsidR="005F1004" w:rsidRPr="008449E4" w:rsidRDefault="005F1004">
      <w:pPr>
        <w:rPr>
          <w:rFonts w:ascii="Syntegon" w:hAnsi="Syntegon"/>
          <w:noProof w:val="0"/>
        </w:rPr>
      </w:pPr>
    </w:p>
    <w:p w14:paraId="61CE48C6" w14:textId="3117027A" w:rsidR="0002518A" w:rsidRPr="008449E4" w:rsidRDefault="0002518A">
      <w:pPr>
        <w:rPr>
          <w:rFonts w:ascii="Syntegon" w:hAnsi="Syntegon"/>
          <w:noProof w:val="0"/>
        </w:rPr>
      </w:pPr>
    </w:p>
    <w:p w14:paraId="5AC6D2F1" w14:textId="304C2178" w:rsidR="0002518A" w:rsidRPr="008449E4" w:rsidRDefault="0002518A" w:rsidP="007B36E9">
      <w:pPr>
        <w:jc w:val="center"/>
        <w:rPr>
          <w:rFonts w:ascii="Syntegon" w:hAnsi="Syntegon"/>
          <w:noProof w:val="0"/>
        </w:rPr>
      </w:pPr>
    </w:p>
    <w:p w14:paraId="73ACB4FC" w14:textId="77777777" w:rsidR="0002518A" w:rsidRPr="008449E4" w:rsidRDefault="0002518A">
      <w:pPr>
        <w:rPr>
          <w:rFonts w:ascii="Syntegon" w:hAnsi="Syntegon"/>
          <w:noProof w:val="0"/>
        </w:rPr>
      </w:pPr>
    </w:p>
    <w:p w14:paraId="3CBB4363" w14:textId="77777777" w:rsidR="00FA4787" w:rsidRPr="008449E4" w:rsidRDefault="002017D5">
      <w:pPr>
        <w:rPr>
          <w:rFonts w:ascii="Syntegon" w:hAnsi="Syntegon"/>
          <w:noProof w:val="0"/>
        </w:rPr>
      </w:pPr>
      <w:r w:rsidRPr="008449E4">
        <w:rPr>
          <w:rFonts w:ascii="Syntegon" w:hAnsi="Syntegon"/>
        </w:rPr>
        <mc:AlternateContent>
          <mc:Choice Requires="wps">
            <w:drawing>
              <wp:anchor distT="0" distB="0" distL="114300" distR="114300" simplePos="0" relativeHeight="251659264" behindDoc="0" locked="0" layoutInCell="1" allowOverlap="1" wp14:anchorId="5D43C597" wp14:editId="0C0008C7">
                <wp:simplePos x="0" y="0"/>
                <wp:positionH relativeFrom="column">
                  <wp:posOffset>0</wp:posOffset>
                </wp:positionH>
                <wp:positionV relativeFrom="page">
                  <wp:posOffset>1524000</wp:posOffset>
                </wp:positionV>
                <wp:extent cx="2347415" cy="798394"/>
                <wp:effectExtent l="0" t="0" r="15240" b="1905"/>
                <wp:wrapNone/>
                <wp:docPr id="11" name="Textfeld 11"/>
                <wp:cNvGraphicFramePr/>
                <a:graphic xmlns:a="http://schemas.openxmlformats.org/drawingml/2006/main">
                  <a:graphicData uri="http://schemas.microsoft.com/office/word/2010/wordprocessingShape">
                    <wps:wsp>
                      <wps:cNvSpPr txBox="1"/>
                      <wps:spPr>
                        <a:xfrm>
                          <a:off x="0" y="0"/>
                          <a:ext cx="2347415" cy="798394"/>
                        </a:xfrm>
                        <a:prstGeom prst="rect">
                          <a:avLst/>
                        </a:prstGeom>
                        <a:noFill/>
                        <a:ln w="6350">
                          <a:noFill/>
                        </a:ln>
                      </wps:spPr>
                      <wps:txbx>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D43C597" id="_x0000_t202" coordsize="21600,21600" o:spt="202" path="m,l,21600r21600,l21600,xe">
                <v:stroke joinstyle="miter"/>
                <v:path gradientshapeok="t" o:connecttype="rect"/>
              </v:shapetype>
              <v:shape id="Textfeld 11" o:spid="_x0000_s1026" type="#_x0000_t202" style="position:absolute;margin-left:0;margin-top:120pt;width:184.85pt;height:62.85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" filled="f" stroked="f" strokeweight=".5pt">
                <v:textbox style="mso-fit-shape-to-text:t" inset="0,0,0,0">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v:textbox>
                <w10:wrap anchory="page"/>
              </v:shape>
            </w:pict>
          </mc:Fallback>
        </mc:AlternateContent>
      </w:r>
    </w:p>
    <w:p w14:paraId="1BCF7BC0" w14:textId="0E1A504E" w:rsidR="008621A4" w:rsidRDefault="008621A4" w:rsidP="009D058F">
      <w:pPr>
        <w:rPr>
          <w:rFonts w:ascii="Syntegon" w:eastAsia="Times New Roman" w:hAnsi="Syntegon" w:cstheme="majorHAnsi"/>
          <w:b/>
          <w:bCs/>
          <w:noProof w:val="0"/>
          <w:spacing w:val="5"/>
          <w:kern w:val="28"/>
          <w:sz w:val="24"/>
          <w:szCs w:val="24"/>
        </w:rPr>
      </w:pPr>
      <w:proofErr w:type="spellStart"/>
      <w:r w:rsidRPr="008621A4">
        <w:rPr>
          <w:rFonts w:ascii="Syntegon" w:eastAsia="Times New Roman" w:hAnsi="Syntegon" w:cstheme="majorHAnsi"/>
          <w:b/>
          <w:bCs/>
          <w:noProof w:val="0"/>
          <w:spacing w:val="5"/>
          <w:kern w:val="28"/>
          <w:sz w:val="24"/>
          <w:szCs w:val="24"/>
        </w:rPr>
        <w:t>interpack</w:t>
      </w:r>
      <w:proofErr w:type="spellEnd"/>
      <w:r w:rsidRPr="008621A4">
        <w:rPr>
          <w:rFonts w:ascii="Syntegon" w:eastAsia="Times New Roman" w:hAnsi="Syntegon" w:cstheme="majorHAnsi"/>
          <w:b/>
          <w:bCs/>
          <w:noProof w:val="0"/>
          <w:spacing w:val="5"/>
          <w:kern w:val="28"/>
          <w:sz w:val="24"/>
          <w:szCs w:val="24"/>
        </w:rPr>
        <w:t xml:space="preserve"> 2023: Syntegon </w:t>
      </w:r>
      <w:r w:rsidR="00C15B5D">
        <w:rPr>
          <w:rFonts w:ascii="Syntegon" w:eastAsia="Times New Roman" w:hAnsi="Syntegon" w:cstheme="majorHAnsi"/>
          <w:b/>
          <w:bCs/>
          <w:noProof w:val="0"/>
          <w:spacing w:val="5"/>
          <w:kern w:val="28"/>
          <w:sz w:val="24"/>
          <w:szCs w:val="24"/>
        </w:rPr>
        <w:t>presents</w:t>
      </w:r>
      <w:r w:rsidR="00C15B5D" w:rsidRPr="008621A4">
        <w:rPr>
          <w:rFonts w:ascii="Syntegon" w:eastAsia="Times New Roman" w:hAnsi="Syntegon" w:cstheme="majorHAnsi"/>
          <w:b/>
          <w:bCs/>
          <w:noProof w:val="0"/>
          <w:spacing w:val="5"/>
          <w:kern w:val="28"/>
          <w:sz w:val="24"/>
          <w:szCs w:val="24"/>
        </w:rPr>
        <w:t xml:space="preserve"> </w:t>
      </w:r>
      <w:r w:rsidRPr="008621A4">
        <w:rPr>
          <w:rFonts w:ascii="Syntegon" w:eastAsia="Times New Roman" w:hAnsi="Syntegon" w:cstheme="majorHAnsi"/>
          <w:b/>
          <w:bCs/>
          <w:noProof w:val="0"/>
          <w:spacing w:val="5"/>
          <w:kern w:val="28"/>
          <w:sz w:val="24"/>
          <w:szCs w:val="24"/>
        </w:rPr>
        <w:t xml:space="preserve">flexible and efficient systems for cookies and </w:t>
      </w:r>
      <w:proofErr w:type="gramStart"/>
      <w:r w:rsidRPr="008621A4">
        <w:rPr>
          <w:rFonts w:ascii="Syntegon" w:eastAsia="Times New Roman" w:hAnsi="Syntegon" w:cstheme="majorHAnsi"/>
          <w:b/>
          <w:bCs/>
          <w:noProof w:val="0"/>
          <w:spacing w:val="5"/>
          <w:kern w:val="28"/>
          <w:sz w:val="24"/>
          <w:szCs w:val="24"/>
        </w:rPr>
        <w:t>bars</w:t>
      </w:r>
      <w:proofErr w:type="gramEnd"/>
    </w:p>
    <w:p w14:paraId="36459353" w14:textId="77777777" w:rsidR="008621A4" w:rsidRPr="009D058F" w:rsidRDefault="008621A4" w:rsidP="009D058F">
      <w:pPr>
        <w:rPr>
          <w:rFonts w:ascii="Syntegon" w:hAnsi="Syntegon"/>
        </w:rPr>
      </w:pPr>
    </w:p>
    <w:p w14:paraId="5F87048B" w14:textId="2A2F3FB1" w:rsidR="008621A4" w:rsidRPr="008621A4" w:rsidRDefault="00C15B5D" w:rsidP="008621A4">
      <w:pPr>
        <w:pStyle w:val="Listenabsatz"/>
        <w:numPr>
          <w:ilvl w:val="0"/>
          <w:numId w:val="4"/>
        </w:numPr>
        <w:rPr>
          <w:rFonts w:ascii="Syntegon" w:hAnsi="Syntegon"/>
        </w:rPr>
      </w:pPr>
      <w:r>
        <w:rPr>
          <w:rFonts w:ascii="Syntegon" w:hAnsi="Syntegon"/>
        </w:rPr>
        <w:t>I</w:t>
      </w:r>
      <w:r w:rsidR="008621A4" w:rsidRPr="008621A4">
        <w:rPr>
          <w:rFonts w:ascii="Syntegon" w:hAnsi="Syntegon"/>
        </w:rPr>
        <w:t xml:space="preserve">nnovative Intelligent Direct Handling system </w:t>
      </w:r>
      <w:r>
        <w:rPr>
          <w:rFonts w:ascii="Syntegon" w:hAnsi="Syntegon"/>
        </w:rPr>
        <w:t xml:space="preserve">offers format flexibility </w:t>
      </w:r>
      <w:r w:rsidR="008621A4" w:rsidRPr="008621A4">
        <w:rPr>
          <w:rFonts w:ascii="Syntegon" w:hAnsi="Syntegon"/>
        </w:rPr>
        <w:t xml:space="preserve">for cookies and crackers </w:t>
      </w:r>
    </w:p>
    <w:p w14:paraId="59C624BB" w14:textId="2EC4E5BE" w:rsidR="008621A4" w:rsidRPr="008621A4" w:rsidRDefault="008621A4" w:rsidP="008621A4">
      <w:pPr>
        <w:pStyle w:val="Listenabsatz"/>
        <w:numPr>
          <w:ilvl w:val="0"/>
          <w:numId w:val="4"/>
        </w:numPr>
        <w:rPr>
          <w:rFonts w:ascii="Syntegon" w:hAnsi="Syntegon"/>
        </w:rPr>
      </w:pPr>
      <w:r w:rsidRPr="008621A4">
        <w:rPr>
          <w:rFonts w:ascii="Syntegon" w:hAnsi="Syntegon"/>
        </w:rPr>
        <w:t>High-speed bar system for maximum efficiency with new wireless HMI</w:t>
      </w:r>
    </w:p>
    <w:p w14:paraId="36D7446A" w14:textId="0A84584A" w:rsidR="00D16100" w:rsidRPr="008449E4" w:rsidRDefault="008621A4" w:rsidP="008621A4">
      <w:pPr>
        <w:pStyle w:val="Listenabsatz"/>
        <w:numPr>
          <w:ilvl w:val="0"/>
          <w:numId w:val="4"/>
        </w:numPr>
        <w:rPr>
          <w:rFonts w:ascii="Syntegon" w:hAnsi="Syntegon"/>
        </w:rPr>
      </w:pPr>
      <w:r w:rsidRPr="008621A4">
        <w:rPr>
          <w:rFonts w:ascii="Syntegon" w:hAnsi="Syntegon"/>
        </w:rPr>
        <w:t>Sustainable packaging for cookies and bars made of paper and mono-material</w:t>
      </w:r>
    </w:p>
    <w:p w14:paraId="658BB4FC" w14:textId="40462A7F" w:rsidR="00D16100" w:rsidRPr="008449E4" w:rsidRDefault="00D16100" w:rsidP="00D16100">
      <w:pPr>
        <w:rPr>
          <w:rFonts w:ascii="Syntegon" w:hAnsi="Syntegon"/>
        </w:rPr>
      </w:pPr>
    </w:p>
    <w:p w14:paraId="5ED92FE3" w14:textId="77777777" w:rsidR="00D16100" w:rsidRPr="008449E4" w:rsidRDefault="00D16100" w:rsidP="00D16100">
      <w:pPr>
        <w:rPr>
          <w:rFonts w:ascii="Syntegon" w:hAnsi="Syntegon"/>
        </w:rPr>
      </w:pPr>
    </w:p>
    <w:p w14:paraId="5905DA33" w14:textId="277358C8" w:rsidR="00D176AB" w:rsidRPr="008449E4" w:rsidRDefault="008621A4" w:rsidP="00B16E92">
      <w:pPr>
        <w:rPr>
          <w:rFonts w:ascii="Syntegon" w:hAnsi="Syntegon"/>
        </w:rPr>
      </w:pPr>
      <w:r>
        <w:rPr>
          <w:rFonts w:ascii="Syntegon" w:hAnsi="Syntegon"/>
        </w:rPr>
        <w:t>Beringen</w:t>
      </w:r>
      <w:r w:rsidR="00422843" w:rsidRPr="008449E4">
        <w:rPr>
          <w:rFonts w:ascii="Syntegon" w:hAnsi="Syntegon"/>
        </w:rPr>
        <w:t xml:space="preserve">, </w:t>
      </w:r>
      <w:r>
        <w:rPr>
          <w:rFonts w:ascii="Syntegon" w:hAnsi="Syntegon"/>
        </w:rPr>
        <w:t>Switzerland</w:t>
      </w:r>
      <w:r w:rsidR="0046528A">
        <w:rPr>
          <w:rFonts w:ascii="Syntegon" w:hAnsi="Syntegon"/>
        </w:rPr>
        <w:t xml:space="preserve">, </w:t>
      </w:r>
      <w:r>
        <w:rPr>
          <w:rFonts w:ascii="Syntegon" w:hAnsi="Syntegon"/>
        </w:rPr>
        <w:t>March 16</w:t>
      </w:r>
      <w:r w:rsidR="006A18A6" w:rsidRPr="008449E4">
        <w:rPr>
          <w:rFonts w:ascii="Syntegon" w:hAnsi="Syntegon"/>
        </w:rPr>
        <w:t>,</w:t>
      </w:r>
      <w:r w:rsidR="00F32FF0" w:rsidRPr="008449E4">
        <w:rPr>
          <w:rFonts w:ascii="Syntegon" w:hAnsi="Syntegon"/>
        </w:rPr>
        <w:t xml:space="preserve"> 202</w:t>
      </w:r>
      <w:r w:rsidR="003A0D51">
        <w:rPr>
          <w:rFonts w:ascii="Syntegon" w:hAnsi="Syntegon"/>
        </w:rPr>
        <w:t>3</w:t>
      </w:r>
      <w:r w:rsidR="00422843" w:rsidRPr="008449E4">
        <w:rPr>
          <w:rFonts w:ascii="Syntegon" w:hAnsi="Syntegon"/>
        </w:rPr>
        <w:t xml:space="preserve">. </w:t>
      </w:r>
      <w:r w:rsidRPr="008621A4">
        <w:rPr>
          <w:rFonts w:ascii="Syntegon" w:hAnsi="Syntegon"/>
        </w:rPr>
        <w:t xml:space="preserve">Syntegon showcases its line expertise in horizontal packaging solutions for cookies and bars at interpack. The new Syntegon IDH is at the heart of </w:t>
      </w:r>
      <w:r w:rsidR="00A972F2">
        <w:rPr>
          <w:rFonts w:ascii="Syntegon" w:hAnsi="Syntegon"/>
        </w:rPr>
        <w:t>a</w:t>
      </w:r>
      <w:r w:rsidRPr="008621A4">
        <w:rPr>
          <w:rFonts w:ascii="Syntegon" w:hAnsi="Syntegon"/>
        </w:rPr>
        <w:t xml:space="preserve"> </w:t>
      </w:r>
      <w:r w:rsidRPr="0098493A">
        <w:rPr>
          <w:rFonts w:ascii="Syntegon" w:hAnsi="Syntegon"/>
        </w:rPr>
        <w:t xml:space="preserve">line which flexibly packages cookies and crackers in trays and flow wraps made of mono-material. Thanks to </w:t>
      </w:r>
      <w:r w:rsidR="00A972F2" w:rsidRPr="0098493A">
        <w:rPr>
          <w:rFonts w:ascii="Syntegon" w:hAnsi="Syntegon"/>
        </w:rPr>
        <w:t xml:space="preserve">a </w:t>
      </w:r>
      <w:r w:rsidRPr="0098493A">
        <w:rPr>
          <w:rFonts w:ascii="Syntegon" w:hAnsi="Syntegon"/>
        </w:rPr>
        <w:t xml:space="preserve">new pick-and-place technology with integrated linear motors, it handles products particularly gently. Linear motors also </w:t>
      </w:r>
      <w:r w:rsidR="00A972F2" w:rsidRPr="0098493A">
        <w:rPr>
          <w:rFonts w:ascii="Syntegon" w:hAnsi="Syntegon"/>
        </w:rPr>
        <w:t>feature</w:t>
      </w:r>
      <w:r w:rsidRPr="0098493A">
        <w:rPr>
          <w:rFonts w:ascii="Syntegon" w:hAnsi="Syntegon"/>
        </w:rPr>
        <w:t xml:space="preserve"> in </w:t>
      </w:r>
      <w:r w:rsidR="00C15B5D" w:rsidRPr="0098493A">
        <w:rPr>
          <w:rFonts w:ascii="Syntegon" w:hAnsi="Syntegon"/>
        </w:rPr>
        <w:t xml:space="preserve">various </w:t>
      </w:r>
      <w:r w:rsidRPr="0098493A">
        <w:rPr>
          <w:rFonts w:ascii="Syntegon" w:hAnsi="Syntegon"/>
        </w:rPr>
        <w:t xml:space="preserve">feeding modules in both lines to prevent product damage during handling </w:t>
      </w:r>
      <w:r w:rsidR="00C15B5D" w:rsidRPr="0098493A">
        <w:rPr>
          <w:rFonts w:ascii="Syntegon" w:hAnsi="Syntegon"/>
        </w:rPr>
        <w:t xml:space="preserve">and </w:t>
      </w:r>
      <w:r w:rsidRPr="0098493A">
        <w:rPr>
          <w:rFonts w:ascii="Syntegon" w:hAnsi="Syntegon"/>
        </w:rPr>
        <w:t xml:space="preserve">boost flexibility. In addition to gentle handling, the high-performance system for bars </w:t>
      </w:r>
      <w:r w:rsidR="00C15B5D" w:rsidRPr="0098493A">
        <w:rPr>
          <w:rFonts w:ascii="Syntegon" w:hAnsi="Syntegon"/>
        </w:rPr>
        <w:t xml:space="preserve">that will be </w:t>
      </w:r>
      <w:r w:rsidRPr="0098493A">
        <w:rPr>
          <w:rFonts w:ascii="Syntegon" w:hAnsi="Syntegon"/>
        </w:rPr>
        <w:t xml:space="preserve">on show </w:t>
      </w:r>
      <w:r w:rsidR="00C15B5D" w:rsidRPr="0098493A">
        <w:rPr>
          <w:rFonts w:ascii="Syntegon" w:hAnsi="Syntegon"/>
        </w:rPr>
        <w:t>offers</w:t>
      </w:r>
      <w:r w:rsidRPr="0098493A">
        <w:rPr>
          <w:rFonts w:ascii="Syntegon" w:hAnsi="Syntegon"/>
        </w:rPr>
        <w:t xml:space="preserve"> high levels of sustainability and digitalization. The line is equipped with a paper-ON-form forming shoulder and </w:t>
      </w:r>
      <w:r w:rsidR="00A972F2" w:rsidRPr="0098493A">
        <w:rPr>
          <w:rFonts w:ascii="Syntegon" w:hAnsi="Syntegon"/>
        </w:rPr>
        <w:t>wraps</w:t>
      </w:r>
      <w:r w:rsidRPr="0098493A">
        <w:rPr>
          <w:rFonts w:ascii="Syntegon" w:hAnsi="Syntegon"/>
        </w:rPr>
        <w:t xml:space="preserve"> bars in paper before plac</w:t>
      </w:r>
      <w:r w:rsidR="00C15B5D" w:rsidRPr="0098493A">
        <w:rPr>
          <w:rFonts w:ascii="Syntegon" w:hAnsi="Syntegon"/>
        </w:rPr>
        <w:t>ing</w:t>
      </w:r>
      <w:r w:rsidRPr="0098493A">
        <w:rPr>
          <w:rFonts w:ascii="Syntegon" w:hAnsi="Syntegon"/>
        </w:rPr>
        <w:t xml:space="preserve"> </w:t>
      </w:r>
      <w:r w:rsidR="00C15B5D" w:rsidRPr="0098493A">
        <w:rPr>
          <w:rFonts w:ascii="Syntegon" w:hAnsi="Syntegon"/>
        </w:rPr>
        <w:t xml:space="preserve">them </w:t>
      </w:r>
      <w:r w:rsidRPr="0098493A">
        <w:rPr>
          <w:rFonts w:ascii="Syntegon" w:hAnsi="Syntegon"/>
        </w:rPr>
        <w:t xml:space="preserve">in glueless formed cartons in the TTM1 topload cartoner with an integrated </w:t>
      </w:r>
      <w:r w:rsidR="00192057" w:rsidRPr="0098493A">
        <w:rPr>
          <w:rFonts w:ascii="Syntegon" w:hAnsi="Syntegon"/>
        </w:rPr>
        <w:t>l</w:t>
      </w:r>
      <w:r w:rsidRPr="0098493A">
        <w:rPr>
          <w:rFonts w:ascii="Syntegon" w:hAnsi="Syntegon"/>
        </w:rPr>
        <w:t>ock</w:t>
      </w:r>
      <w:r w:rsidR="00192057" w:rsidRPr="0098493A">
        <w:rPr>
          <w:rFonts w:ascii="Syntegon" w:hAnsi="Syntegon"/>
        </w:rPr>
        <w:t>-</w:t>
      </w:r>
      <w:r w:rsidRPr="0098493A">
        <w:rPr>
          <w:rFonts w:ascii="Syntegon" w:hAnsi="Syntegon"/>
        </w:rPr>
        <w:t xml:space="preserve">style forming station. </w:t>
      </w:r>
      <w:r w:rsidR="00A972F2" w:rsidRPr="0098493A">
        <w:rPr>
          <w:rFonts w:ascii="Syntegon" w:hAnsi="Syntegon"/>
        </w:rPr>
        <w:t xml:space="preserve">Moreover, </w:t>
      </w:r>
      <w:r w:rsidRPr="0098493A">
        <w:rPr>
          <w:rFonts w:ascii="Syntegon" w:hAnsi="Syntegon"/>
        </w:rPr>
        <w:t xml:space="preserve">Syntegon will present a new </w:t>
      </w:r>
      <w:r w:rsidR="008D45ED">
        <w:rPr>
          <w:rFonts w:ascii="Syntegon" w:hAnsi="Syntegon"/>
        </w:rPr>
        <w:t>wireless</w:t>
      </w:r>
      <w:r w:rsidR="008D45ED" w:rsidRPr="0098493A">
        <w:rPr>
          <w:rFonts w:ascii="Syntegon" w:hAnsi="Syntegon"/>
        </w:rPr>
        <w:t xml:space="preserve"> </w:t>
      </w:r>
      <w:r w:rsidRPr="0098493A">
        <w:rPr>
          <w:rFonts w:ascii="Syntegon" w:hAnsi="Syntegon"/>
        </w:rPr>
        <w:t>Human Machine Interface</w:t>
      </w:r>
      <w:r w:rsidRPr="008621A4">
        <w:rPr>
          <w:rFonts w:ascii="Syntegon" w:hAnsi="Syntegon"/>
        </w:rPr>
        <w:t xml:space="preserve"> (HMI) that allows operators to access all available information and digital services at any time.</w:t>
      </w:r>
    </w:p>
    <w:p w14:paraId="3E83FDFA" w14:textId="77777777" w:rsidR="0002518A" w:rsidRPr="008449E4" w:rsidRDefault="0002518A" w:rsidP="00B16E92">
      <w:pPr>
        <w:rPr>
          <w:rFonts w:ascii="Syntegon" w:hAnsi="Syntegon"/>
          <w:b/>
          <w:bCs/>
        </w:rPr>
      </w:pPr>
    </w:p>
    <w:p w14:paraId="5BE7107D" w14:textId="3F5DDD2D" w:rsidR="00F83464" w:rsidRDefault="00C15B5D" w:rsidP="00300DC0">
      <w:pPr>
        <w:rPr>
          <w:rFonts w:ascii="Syntegon" w:hAnsi="Syntegon"/>
          <w:b/>
          <w:bCs/>
        </w:rPr>
      </w:pPr>
      <w:r>
        <w:rPr>
          <w:rFonts w:ascii="Syntegon" w:hAnsi="Syntegon"/>
          <w:b/>
          <w:bCs/>
        </w:rPr>
        <w:t>An i</w:t>
      </w:r>
      <w:r w:rsidR="00F83464" w:rsidRPr="00F83464">
        <w:rPr>
          <w:rFonts w:ascii="Syntegon" w:hAnsi="Syntegon"/>
          <w:b/>
          <w:bCs/>
        </w:rPr>
        <w:t>ntelligent and flexible packaging solution for cookies and crackers</w:t>
      </w:r>
    </w:p>
    <w:p w14:paraId="0AAA2D38" w14:textId="499DC01C" w:rsidR="00057B32" w:rsidRDefault="00F83464" w:rsidP="00300DC0">
      <w:pPr>
        <w:rPr>
          <w:rFonts w:ascii="Syntegon" w:hAnsi="Syntegon"/>
        </w:rPr>
      </w:pPr>
      <w:r w:rsidRPr="00F83464">
        <w:rPr>
          <w:rFonts w:ascii="Syntegon" w:hAnsi="Syntegon"/>
        </w:rPr>
        <w:t xml:space="preserve">At the booth, visitors can experience the </w:t>
      </w:r>
      <w:r w:rsidR="00A972F2">
        <w:rPr>
          <w:rFonts w:ascii="Syntegon" w:hAnsi="Syntegon"/>
        </w:rPr>
        <w:t>full</w:t>
      </w:r>
      <w:r w:rsidRPr="00F83464">
        <w:rPr>
          <w:rFonts w:ascii="Syntegon" w:hAnsi="Syntegon"/>
        </w:rPr>
        <w:t xml:space="preserve"> pack style flexibility of the IDH in combination with an HCS form</w:t>
      </w:r>
      <w:r w:rsidR="00A972F2">
        <w:rPr>
          <w:rFonts w:ascii="Syntegon" w:hAnsi="Syntegon"/>
        </w:rPr>
        <w:t>,</w:t>
      </w:r>
      <w:r w:rsidRPr="00F83464">
        <w:rPr>
          <w:rFonts w:ascii="Syntegon" w:hAnsi="Syntegon"/>
        </w:rPr>
        <w:t xml:space="preserve"> fill and seal machine live for the first time. The pick-and-place solution for handling and portioning cookies is based on a newly developed technology, as Daniel Bossel, Product Manager at Syntegon, explains: </w:t>
      </w:r>
      <w:r w:rsidR="00AF5D66">
        <w:rPr>
          <w:rFonts w:ascii="Syntegon" w:hAnsi="Syntegon"/>
        </w:rPr>
        <w:t>“</w:t>
      </w:r>
      <w:r w:rsidRPr="00F83464">
        <w:rPr>
          <w:rFonts w:ascii="Syntegon" w:hAnsi="Syntegon"/>
        </w:rPr>
        <w:t>Thanks to integrated linear motors, each picker can be individually aligned</w:t>
      </w:r>
      <w:r w:rsidR="00A972F2">
        <w:rPr>
          <w:rFonts w:ascii="Syntegon" w:hAnsi="Syntegon"/>
        </w:rPr>
        <w:t>,</w:t>
      </w:r>
      <w:r w:rsidRPr="00F83464">
        <w:rPr>
          <w:rFonts w:ascii="Syntegon" w:hAnsi="Syntegon"/>
        </w:rPr>
        <w:t xml:space="preserve"> allowing </w:t>
      </w:r>
      <w:r w:rsidR="00C15B5D">
        <w:rPr>
          <w:rFonts w:ascii="Syntegon" w:hAnsi="Syntegon"/>
        </w:rPr>
        <w:t xml:space="preserve">them </w:t>
      </w:r>
      <w:r w:rsidRPr="00F83464">
        <w:rPr>
          <w:rFonts w:ascii="Syntegon" w:hAnsi="Syntegon"/>
        </w:rPr>
        <w:t xml:space="preserve">to process even random product streams. The number of pickers can be increased to up to 40. At interpack, the IDH achieves a maximum output of up to 800 products per minute </w:t>
      </w:r>
      <w:r w:rsidR="00AF5D66">
        <w:rPr>
          <w:rFonts w:ascii="Syntegon" w:hAnsi="Syntegon"/>
        </w:rPr>
        <w:t>–</w:t>
      </w:r>
      <w:r w:rsidRPr="00F83464">
        <w:rPr>
          <w:rFonts w:ascii="Syntegon" w:hAnsi="Syntegon"/>
        </w:rPr>
        <w:t xml:space="preserve"> </w:t>
      </w:r>
      <w:r w:rsidR="00C15B5D">
        <w:rPr>
          <w:rFonts w:ascii="Syntegon" w:hAnsi="Syntegon"/>
        </w:rPr>
        <w:t>while</w:t>
      </w:r>
      <w:r w:rsidR="00C15B5D" w:rsidRPr="00F83464">
        <w:rPr>
          <w:rFonts w:ascii="Syntegon" w:hAnsi="Syntegon"/>
        </w:rPr>
        <w:t xml:space="preserve"> </w:t>
      </w:r>
      <w:r w:rsidRPr="00F83464">
        <w:rPr>
          <w:rFonts w:ascii="Syntegon" w:hAnsi="Syntegon"/>
        </w:rPr>
        <w:t>still maintain</w:t>
      </w:r>
      <w:r w:rsidR="00C15B5D">
        <w:rPr>
          <w:rFonts w:ascii="Syntegon" w:hAnsi="Syntegon"/>
        </w:rPr>
        <w:t>ing</w:t>
      </w:r>
      <w:r w:rsidRPr="00F83464">
        <w:rPr>
          <w:rFonts w:ascii="Syntegon" w:hAnsi="Syntegon"/>
        </w:rPr>
        <w:t xml:space="preserve"> its space-saving design.</w:t>
      </w:r>
      <w:r w:rsidR="00AF5D66">
        <w:rPr>
          <w:rFonts w:ascii="Syntegon" w:hAnsi="Syntegon"/>
        </w:rPr>
        <w:t>”</w:t>
      </w:r>
      <w:r w:rsidRPr="00F83464">
        <w:rPr>
          <w:rFonts w:ascii="Syntegon" w:hAnsi="Syntegon"/>
        </w:rPr>
        <w:t xml:space="preserve"> </w:t>
      </w:r>
      <w:r w:rsidR="00A972F2">
        <w:rPr>
          <w:rFonts w:ascii="Syntegon" w:hAnsi="Syntegon"/>
        </w:rPr>
        <w:t>Besides that</w:t>
      </w:r>
      <w:r w:rsidRPr="00F83464">
        <w:rPr>
          <w:rFonts w:ascii="Syntegon" w:hAnsi="Syntegon"/>
        </w:rPr>
        <w:t xml:space="preserve">, the station offers manufacturers maximum format flexibility: it groups and loads cookies in four different formats </w:t>
      </w:r>
      <w:r w:rsidR="00A972F2">
        <w:rPr>
          <w:rFonts w:ascii="Syntegon" w:hAnsi="Syntegon"/>
        </w:rPr>
        <w:t>–</w:t>
      </w:r>
      <w:r w:rsidRPr="00F83464">
        <w:rPr>
          <w:rFonts w:ascii="Syntegon" w:hAnsi="Syntegon"/>
        </w:rPr>
        <w:t xml:space="preserve"> slug and pile packs, as well as upright or piled cookies in trays </w:t>
      </w:r>
      <w:r w:rsidR="00AF5D66">
        <w:rPr>
          <w:rFonts w:ascii="Syntegon" w:hAnsi="Syntegon"/>
        </w:rPr>
        <w:t>–</w:t>
      </w:r>
      <w:r w:rsidRPr="00F83464">
        <w:rPr>
          <w:rFonts w:ascii="Syntegon" w:hAnsi="Syntegon"/>
        </w:rPr>
        <w:t xml:space="preserve"> into the downstream infeed. At the same time, the IDH is designed for fast and tool-free format changes </w:t>
      </w:r>
      <w:r w:rsidR="00A972F2">
        <w:rPr>
          <w:rFonts w:ascii="Syntegon" w:hAnsi="Syntegon"/>
        </w:rPr>
        <w:t>–</w:t>
      </w:r>
      <w:r w:rsidRPr="00F83464">
        <w:rPr>
          <w:rFonts w:ascii="Syntegon" w:hAnsi="Syntegon"/>
        </w:rPr>
        <w:t xml:space="preserve"> as is the entire line on display.</w:t>
      </w:r>
    </w:p>
    <w:p w14:paraId="58159D74" w14:textId="504643C8" w:rsidR="00F83464" w:rsidRDefault="00F83464" w:rsidP="00300DC0">
      <w:pPr>
        <w:rPr>
          <w:rFonts w:ascii="Syntegon" w:hAnsi="Syntegon"/>
        </w:rPr>
      </w:pPr>
    </w:p>
    <w:p w14:paraId="32A324ED" w14:textId="0F21B7B1" w:rsidR="00F83464" w:rsidRDefault="00AF5D66" w:rsidP="00300DC0">
      <w:pPr>
        <w:rPr>
          <w:rFonts w:ascii="Syntegon" w:hAnsi="Syntegon"/>
        </w:rPr>
      </w:pPr>
      <w:r>
        <w:rPr>
          <w:rFonts w:ascii="Syntegon" w:hAnsi="Syntegon"/>
        </w:rPr>
        <w:t>“</w:t>
      </w:r>
      <w:r w:rsidRPr="00AF5D66">
        <w:rPr>
          <w:rFonts w:ascii="Syntegon" w:hAnsi="Syntegon"/>
        </w:rPr>
        <w:t>Consistent gentle product handling is one of Syntegon's strengths and especially important when processing sensitive products,</w:t>
      </w:r>
      <w:r>
        <w:rPr>
          <w:rFonts w:ascii="Syntegon" w:hAnsi="Syntegon"/>
        </w:rPr>
        <w:t>”</w:t>
      </w:r>
      <w:r w:rsidRPr="00AF5D66">
        <w:rPr>
          <w:rFonts w:ascii="Syntegon" w:hAnsi="Syntegon"/>
        </w:rPr>
        <w:t xml:space="preserve"> Bossel continues. </w:t>
      </w:r>
      <w:r>
        <w:rPr>
          <w:rFonts w:ascii="Syntegon" w:hAnsi="Syntegon"/>
        </w:rPr>
        <w:t>“</w:t>
      </w:r>
      <w:r w:rsidRPr="00AF5D66">
        <w:rPr>
          <w:rFonts w:ascii="Syntegon" w:hAnsi="Syntegon"/>
        </w:rPr>
        <w:t>Therefore, the linear motors are also part of the downstream feeding module FIF. They move particularly slowly and smoothly to protect products from mechanical stress, thus minimizing product loss.</w:t>
      </w:r>
      <w:r>
        <w:rPr>
          <w:rFonts w:ascii="Syntegon" w:hAnsi="Syntegon"/>
        </w:rPr>
        <w:t>”</w:t>
      </w:r>
      <w:r w:rsidRPr="00AF5D66">
        <w:rPr>
          <w:rFonts w:ascii="Syntegon" w:hAnsi="Syntegon"/>
        </w:rPr>
        <w:t xml:space="preserve"> At </w:t>
      </w:r>
      <w:r w:rsidR="008D45ED">
        <w:rPr>
          <w:rFonts w:ascii="Syntegon" w:hAnsi="Syntegon"/>
        </w:rPr>
        <w:t>interpack</w:t>
      </w:r>
      <w:r w:rsidRPr="00AF5D66">
        <w:rPr>
          <w:rFonts w:ascii="Syntegon" w:hAnsi="Syntegon"/>
        </w:rPr>
        <w:t xml:space="preserve">, the FIF feeding module is integrated into an HCS form, fill and seal machine and feeds the cookies in piles, slugs or trays into the </w:t>
      </w:r>
      <w:r w:rsidRPr="00AF5D66">
        <w:rPr>
          <w:rFonts w:ascii="Syntegon" w:hAnsi="Syntegon"/>
        </w:rPr>
        <w:lastRenderedPageBreak/>
        <w:t xml:space="preserve">packaging machine. </w:t>
      </w:r>
      <w:r w:rsidRPr="0098493A">
        <w:rPr>
          <w:rFonts w:ascii="Syntegon" w:hAnsi="Syntegon"/>
        </w:rPr>
        <w:t xml:space="preserve">The HCS then wraps </w:t>
      </w:r>
      <w:r w:rsidR="00D03CD3" w:rsidRPr="0098493A">
        <w:rPr>
          <w:rFonts w:ascii="Syntegon" w:hAnsi="Syntegon"/>
        </w:rPr>
        <w:t xml:space="preserve">them </w:t>
      </w:r>
      <w:r w:rsidRPr="0098493A">
        <w:rPr>
          <w:rFonts w:ascii="Syntegon" w:hAnsi="Syntegon"/>
        </w:rPr>
        <w:t xml:space="preserve">in recyclable film made of mono-material and heat-seals </w:t>
      </w:r>
      <w:r w:rsidR="00FF048D" w:rsidRPr="0098493A">
        <w:rPr>
          <w:rFonts w:ascii="Syntegon" w:hAnsi="Syntegon"/>
        </w:rPr>
        <w:t xml:space="preserve">all formats </w:t>
      </w:r>
      <w:r w:rsidRPr="0098493A">
        <w:rPr>
          <w:rFonts w:ascii="Syntegon" w:hAnsi="Syntegon"/>
        </w:rPr>
        <w:t>for airtight packs and optimal product protection.</w:t>
      </w:r>
    </w:p>
    <w:p w14:paraId="6B50C1FB" w14:textId="142EB24C" w:rsidR="00EC6D11" w:rsidRDefault="00EC6D11" w:rsidP="00300DC0">
      <w:pPr>
        <w:rPr>
          <w:rFonts w:ascii="Syntegon" w:hAnsi="Syntegon"/>
        </w:rPr>
      </w:pPr>
    </w:p>
    <w:p w14:paraId="5E7AC7AD" w14:textId="7AFAF766" w:rsidR="00EC6D11" w:rsidRPr="00EC6D11" w:rsidRDefault="00EC6D11" w:rsidP="00300DC0">
      <w:pPr>
        <w:rPr>
          <w:rFonts w:ascii="Syntegon" w:hAnsi="Syntegon"/>
          <w:b/>
          <w:bCs/>
        </w:rPr>
      </w:pPr>
      <w:r w:rsidRPr="00EC6D11">
        <w:rPr>
          <w:rFonts w:ascii="Syntegon" w:hAnsi="Syntegon"/>
          <w:b/>
          <w:bCs/>
        </w:rPr>
        <w:t>High-performance bar system for maximum efficiency</w:t>
      </w:r>
    </w:p>
    <w:p w14:paraId="08F1F174" w14:textId="15045071" w:rsidR="00EC6D11" w:rsidRDefault="00EC6D11" w:rsidP="00300DC0">
      <w:pPr>
        <w:rPr>
          <w:rFonts w:ascii="Syntegon" w:hAnsi="Syntegon"/>
        </w:rPr>
      </w:pPr>
      <w:r w:rsidRPr="00EC6D11">
        <w:rPr>
          <w:rFonts w:ascii="Syntegon" w:hAnsi="Syntegon"/>
        </w:rPr>
        <w:t xml:space="preserve">The new linear motor technology is also a key feature </w:t>
      </w:r>
      <w:r w:rsidR="00FF048D">
        <w:rPr>
          <w:rFonts w:ascii="Syntegon" w:hAnsi="Syntegon"/>
        </w:rPr>
        <w:t>of</w:t>
      </w:r>
      <w:r w:rsidRPr="00EC6D11">
        <w:rPr>
          <w:rFonts w:ascii="Syntegon" w:hAnsi="Syntegon"/>
        </w:rPr>
        <w:t xml:space="preserve"> the fully automated bar system on display, which shows the packaging process from product distribution to secondary packaging in display cartons. Linear motor technology </w:t>
      </w:r>
      <w:r w:rsidR="000158CB" w:rsidRPr="009A70E6">
        <w:rPr>
          <w:rFonts w:ascii="Syntegon" w:hAnsi="Syntegon"/>
        </w:rPr>
        <w:t xml:space="preserve">ensures </w:t>
      </w:r>
      <w:r w:rsidRPr="00EC6D11">
        <w:rPr>
          <w:rFonts w:ascii="Syntegon" w:hAnsi="Syntegon"/>
        </w:rPr>
        <w:t xml:space="preserve">particularly gentle and flexible product handling in the integrated FIT intelligent infeed module. </w:t>
      </w:r>
      <w:r w:rsidR="00D03CD3">
        <w:rPr>
          <w:rFonts w:ascii="Syntegon" w:hAnsi="Syntegon"/>
        </w:rPr>
        <w:t>“</w:t>
      </w:r>
      <w:r w:rsidRPr="00EC6D11">
        <w:rPr>
          <w:rFonts w:ascii="Syntegon" w:hAnsi="Syntegon"/>
        </w:rPr>
        <w:t xml:space="preserve">Each gripper can be controlled individually and synchronizes optimally with the products </w:t>
      </w:r>
      <w:r w:rsidR="00D03CD3">
        <w:rPr>
          <w:rFonts w:ascii="Syntegon" w:hAnsi="Syntegon"/>
        </w:rPr>
        <w:t>–</w:t>
      </w:r>
      <w:r w:rsidRPr="00EC6D11">
        <w:rPr>
          <w:rFonts w:ascii="Syntegon" w:hAnsi="Syntegon"/>
        </w:rPr>
        <w:t xml:space="preserve"> even with random streams,</w:t>
      </w:r>
      <w:r w:rsidR="00D03CD3">
        <w:rPr>
          <w:rFonts w:ascii="Syntegon" w:hAnsi="Syntegon"/>
        </w:rPr>
        <w:t>”</w:t>
      </w:r>
      <w:r w:rsidRPr="00EC6D11">
        <w:rPr>
          <w:rFonts w:ascii="Syntegon" w:hAnsi="Syntegon"/>
        </w:rPr>
        <w:t xml:space="preserve"> explains Stephan Schuele, Head of Product Management at Syntegon. </w:t>
      </w:r>
      <w:r w:rsidR="00D03CD3">
        <w:rPr>
          <w:rFonts w:ascii="Syntegon" w:hAnsi="Syntegon"/>
        </w:rPr>
        <w:t>“</w:t>
      </w:r>
      <w:r w:rsidR="00FF048D">
        <w:rPr>
          <w:rFonts w:ascii="Syntegon" w:hAnsi="Syntegon"/>
        </w:rPr>
        <w:t>It</w:t>
      </w:r>
      <w:r w:rsidR="00FF048D" w:rsidRPr="00EC6D11">
        <w:rPr>
          <w:rFonts w:ascii="Syntegon" w:hAnsi="Syntegon"/>
        </w:rPr>
        <w:t xml:space="preserve"> </w:t>
      </w:r>
      <w:r w:rsidRPr="00EC6D11">
        <w:rPr>
          <w:rFonts w:ascii="Syntegon" w:hAnsi="Syntegon"/>
        </w:rPr>
        <w:t xml:space="preserve">eliminates the need to accumulate the bars before they enter the </w:t>
      </w:r>
      <w:r w:rsidR="00D03CD3">
        <w:rPr>
          <w:rFonts w:ascii="Syntegon" w:hAnsi="Syntegon"/>
        </w:rPr>
        <w:t>packaging</w:t>
      </w:r>
      <w:r w:rsidRPr="00EC6D11">
        <w:rPr>
          <w:rFonts w:ascii="Syntegon" w:hAnsi="Syntegon"/>
        </w:rPr>
        <w:t xml:space="preserve"> machine. This protects the products, reduces the length of the line and facilitates </w:t>
      </w:r>
      <w:r w:rsidR="00FF048D">
        <w:rPr>
          <w:rFonts w:ascii="Syntegon" w:hAnsi="Syntegon"/>
        </w:rPr>
        <w:t xml:space="preserve">a </w:t>
      </w:r>
      <w:r w:rsidRPr="00EC6D11">
        <w:rPr>
          <w:rFonts w:ascii="Syntegon" w:hAnsi="Syntegon"/>
        </w:rPr>
        <w:t>reliable, continuous infeed even at high speeds.</w:t>
      </w:r>
      <w:r>
        <w:rPr>
          <w:rFonts w:ascii="Syntegon" w:hAnsi="Syntegon"/>
        </w:rPr>
        <w:t>”</w:t>
      </w:r>
    </w:p>
    <w:p w14:paraId="0DDF1C34" w14:textId="4349AC15" w:rsidR="009A70E6" w:rsidRDefault="009A70E6" w:rsidP="00300DC0">
      <w:pPr>
        <w:rPr>
          <w:rFonts w:ascii="Syntegon" w:hAnsi="Syntegon"/>
        </w:rPr>
      </w:pPr>
    </w:p>
    <w:p w14:paraId="7C5B6ADE" w14:textId="5D8562AB" w:rsidR="009A70E6" w:rsidRDefault="009A70E6" w:rsidP="009A70E6">
      <w:pPr>
        <w:rPr>
          <w:rFonts w:ascii="Syntegon" w:hAnsi="Syntegon"/>
        </w:rPr>
      </w:pPr>
      <w:r w:rsidRPr="009A70E6">
        <w:rPr>
          <w:rFonts w:ascii="Syntegon" w:hAnsi="Syntegon"/>
        </w:rPr>
        <w:t xml:space="preserve">In addition, the DCIE discharge station </w:t>
      </w:r>
      <w:r w:rsidR="000158CB">
        <w:rPr>
          <w:rFonts w:ascii="Syntegon" w:hAnsi="Syntegon"/>
        </w:rPr>
        <w:t>provides</w:t>
      </w:r>
      <w:r w:rsidR="000158CB" w:rsidRPr="00EC6D11">
        <w:rPr>
          <w:rFonts w:ascii="Syntegon" w:hAnsi="Syntegon"/>
        </w:rPr>
        <w:t xml:space="preserve"> </w:t>
      </w:r>
      <w:r w:rsidRPr="009A70E6">
        <w:rPr>
          <w:rFonts w:ascii="Syntegon" w:hAnsi="Syntegon"/>
        </w:rPr>
        <w:t>a continuous product flow. Bars can be temporarily stored on its waiting conveyor to ensure consistent feeding to the downstream HRM form, fill and seal machine, even if product volumes fluctuate temporarily. The HRM, in turn, is designed for high-performance applications: Thanks to its integrated high-performance splicer, it achieves pinpoint accuracy even during reel changes at speeds of 150 meters per minute. Moreover, operat</w:t>
      </w:r>
      <w:r w:rsidR="000158CB">
        <w:rPr>
          <w:rFonts w:ascii="Syntegon" w:hAnsi="Syntegon"/>
        </w:rPr>
        <w:t>ing</w:t>
      </w:r>
      <w:r w:rsidRPr="009A70E6">
        <w:rPr>
          <w:rFonts w:ascii="Syntegon" w:hAnsi="Syntegon"/>
        </w:rPr>
        <w:t xml:space="preserve"> errors are automatically detected, increasing the availability and efficiency of the HRM </w:t>
      </w:r>
      <w:r>
        <w:rPr>
          <w:rFonts w:ascii="Syntegon" w:hAnsi="Syntegon"/>
        </w:rPr>
        <w:t>–</w:t>
      </w:r>
      <w:r w:rsidRPr="009A70E6">
        <w:rPr>
          <w:rFonts w:ascii="Syntegon" w:hAnsi="Syntegon"/>
        </w:rPr>
        <w:t xml:space="preserve"> even when processing alternative materials such as paper. At the Syntegon booth, the machine is equipped with a paper-ON-form forming shoulder: It </w:t>
      </w:r>
      <w:r w:rsidR="000158CB">
        <w:rPr>
          <w:rFonts w:ascii="Syntegon" w:hAnsi="Syntegon"/>
        </w:rPr>
        <w:t>flow</w:t>
      </w:r>
      <w:r w:rsidR="00FF048D">
        <w:rPr>
          <w:rFonts w:ascii="Syntegon" w:hAnsi="Syntegon"/>
        </w:rPr>
        <w:t>-</w:t>
      </w:r>
      <w:r w:rsidRPr="009A70E6">
        <w:rPr>
          <w:rFonts w:ascii="Syntegon" w:hAnsi="Syntegon"/>
        </w:rPr>
        <w:t xml:space="preserve">wraps bars in </w:t>
      </w:r>
      <w:r w:rsidR="000158CB" w:rsidRPr="009A70E6">
        <w:rPr>
          <w:rFonts w:ascii="Syntegon" w:hAnsi="Syntegon"/>
        </w:rPr>
        <w:t xml:space="preserve">eco-friendly </w:t>
      </w:r>
      <w:r w:rsidRPr="009A70E6">
        <w:rPr>
          <w:rFonts w:ascii="Syntegon" w:hAnsi="Syntegon"/>
        </w:rPr>
        <w:t>paper without compromising on performance and seals them reliably using cold sealing technology.</w:t>
      </w:r>
    </w:p>
    <w:p w14:paraId="4B70E846" w14:textId="458B9441" w:rsidR="000A2BA9" w:rsidRDefault="000A2BA9" w:rsidP="009A70E6">
      <w:pPr>
        <w:rPr>
          <w:rFonts w:ascii="Syntegon" w:hAnsi="Syntegon"/>
        </w:rPr>
      </w:pPr>
    </w:p>
    <w:p w14:paraId="16C35EC1" w14:textId="6FF69E20" w:rsidR="000A2BA9" w:rsidRPr="000A2BA9" w:rsidRDefault="000A2BA9" w:rsidP="009A70E6">
      <w:pPr>
        <w:rPr>
          <w:rFonts w:ascii="Syntegon" w:hAnsi="Syntegon"/>
          <w:b/>
          <w:bCs/>
        </w:rPr>
      </w:pPr>
      <w:r w:rsidRPr="000A2BA9">
        <w:rPr>
          <w:rFonts w:ascii="Syntegon" w:hAnsi="Syntegon"/>
          <w:b/>
          <w:bCs/>
        </w:rPr>
        <w:t>Sustainable glue-free carton forming</w:t>
      </w:r>
    </w:p>
    <w:p w14:paraId="631D2F6E" w14:textId="6EF5331C" w:rsidR="000A2BA9" w:rsidRDefault="00192057" w:rsidP="009A70E6">
      <w:pPr>
        <w:rPr>
          <w:rFonts w:ascii="Syntegon" w:hAnsi="Syntegon"/>
        </w:rPr>
      </w:pPr>
      <w:r w:rsidRPr="00192057">
        <w:rPr>
          <w:rFonts w:ascii="Syntegon" w:hAnsi="Syntegon"/>
        </w:rPr>
        <w:t>After packaging, the integrated Sigpack TTM1 topload cartoner takes over the bars for secondary packaging. The intelligent PFI product feeding module is based on linear motor technology and identifies the position of individual flow wraps before gently and precisely loading them into the grouping chain. This eliminates the need for additional mechanical parts such as side guides that could damage the paper flow wraps. Both the omitted format parts and the overall changeover concept of the TTM1 ensure quick and easy format changeovers along the entire line.</w:t>
      </w:r>
    </w:p>
    <w:p w14:paraId="4FB6BAA6" w14:textId="30234759" w:rsidR="00192057" w:rsidRDefault="00192057" w:rsidP="009A70E6">
      <w:pPr>
        <w:rPr>
          <w:rFonts w:ascii="Syntegon" w:hAnsi="Syntegon"/>
        </w:rPr>
      </w:pPr>
    </w:p>
    <w:p w14:paraId="54750164" w14:textId="1B90BC46" w:rsidR="00192057" w:rsidRDefault="00192057" w:rsidP="009A70E6">
      <w:pPr>
        <w:rPr>
          <w:rFonts w:ascii="Syntegon" w:hAnsi="Syntegon"/>
        </w:rPr>
      </w:pPr>
      <w:r>
        <w:rPr>
          <w:rFonts w:ascii="Syntegon" w:hAnsi="Syntegon"/>
        </w:rPr>
        <w:t>“</w:t>
      </w:r>
      <w:r w:rsidRPr="00192057">
        <w:rPr>
          <w:rFonts w:ascii="Syntegon" w:hAnsi="Syntegon"/>
        </w:rPr>
        <w:t>With the new lock-style forming station, Syntegon further adds to its sustainable packaging</w:t>
      </w:r>
      <w:r w:rsidR="00FF048D">
        <w:rPr>
          <w:rFonts w:ascii="Syntegon" w:hAnsi="Syntegon"/>
        </w:rPr>
        <w:t xml:space="preserve"> initiatives</w:t>
      </w:r>
      <w:r w:rsidRPr="00192057">
        <w:rPr>
          <w:rFonts w:ascii="Syntegon" w:hAnsi="Syntegon"/>
        </w:rPr>
        <w:t xml:space="preserve">. Cartons are formed without using hot-melt glue. This not only protects the environment, but also reduces the </w:t>
      </w:r>
      <w:r w:rsidR="00830066">
        <w:rPr>
          <w:rFonts w:ascii="Syntegon" w:hAnsi="Syntegon"/>
        </w:rPr>
        <w:t xml:space="preserve">system’s </w:t>
      </w:r>
      <w:r w:rsidRPr="00192057">
        <w:rPr>
          <w:rFonts w:ascii="Syntegon" w:hAnsi="Syntegon"/>
        </w:rPr>
        <w:t xml:space="preserve">energy consumption, minimizes cleaning efforts and sources of malfunction </w:t>
      </w:r>
      <w:r>
        <w:rPr>
          <w:rFonts w:ascii="Syntegon" w:hAnsi="Syntegon"/>
        </w:rPr>
        <w:t>–</w:t>
      </w:r>
      <w:r w:rsidRPr="00192057">
        <w:rPr>
          <w:rFonts w:ascii="Syntegon" w:hAnsi="Syntegon"/>
        </w:rPr>
        <w:t xml:space="preserve"> and, last but not least, saves on consumables,</w:t>
      </w:r>
      <w:r>
        <w:rPr>
          <w:rFonts w:ascii="Syntegon" w:hAnsi="Syntegon"/>
        </w:rPr>
        <w:t>”</w:t>
      </w:r>
      <w:r w:rsidRPr="00192057">
        <w:rPr>
          <w:rFonts w:ascii="Syntegon" w:hAnsi="Syntegon"/>
        </w:rPr>
        <w:t xml:space="preserve"> explains Andreas Schildknecht, Product Manager at Syntegon. The lock-style module is also available as a retrofit kit for many </w:t>
      </w:r>
      <w:r w:rsidR="008D45ED">
        <w:rPr>
          <w:rFonts w:ascii="Syntegon" w:hAnsi="Syntegon"/>
        </w:rPr>
        <w:t>Syntegon cartoners</w:t>
      </w:r>
      <w:r w:rsidRPr="00192057">
        <w:rPr>
          <w:rFonts w:ascii="Syntegon" w:hAnsi="Syntegon"/>
        </w:rPr>
        <w:t>.</w:t>
      </w:r>
    </w:p>
    <w:p w14:paraId="5839291C" w14:textId="23EAF43C" w:rsidR="00192057" w:rsidRDefault="00192057" w:rsidP="009A70E6">
      <w:pPr>
        <w:rPr>
          <w:rFonts w:ascii="Syntegon" w:hAnsi="Syntegon"/>
        </w:rPr>
      </w:pPr>
    </w:p>
    <w:p w14:paraId="07A86C34" w14:textId="116DE75A" w:rsidR="00192057" w:rsidRDefault="001E55C9" w:rsidP="009A70E6">
      <w:pPr>
        <w:rPr>
          <w:rFonts w:ascii="Syntegon" w:hAnsi="Syntegon"/>
        </w:rPr>
      </w:pPr>
      <w:r w:rsidRPr="001E55C9">
        <w:rPr>
          <w:rFonts w:ascii="Syntegon" w:hAnsi="Syntegon"/>
        </w:rPr>
        <w:t xml:space="preserve">Another innovation launched at interpack is the new wireless HMI 4.0 </w:t>
      </w:r>
      <w:r>
        <w:rPr>
          <w:rFonts w:ascii="Syntegon" w:hAnsi="Syntegon"/>
        </w:rPr>
        <w:t>–</w:t>
      </w:r>
      <w:r w:rsidRPr="001E55C9">
        <w:rPr>
          <w:rFonts w:ascii="Syntegon" w:hAnsi="Syntegon"/>
        </w:rPr>
        <w:t xml:space="preserve"> a new feature that boosts efficiency, especially in large, fully automated systems. It allows operators to control and monitor the entire line via a single interface. In case of malfunctions and maintenance work, they can immediately access all </w:t>
      </w:r>
      <w:r w:rsidR="00830066">
        <w:rPr>
          <w:rFonts w:ascii="Syntegon" w:hAnsi="Syntegon"/>
        </w:rPr>
        <w:t xml:space="preserve">the </w:t>
      </w:r>
      <w:r w:rsidRPr="001E55C9">
        <w:rPr>
          <w:rFonts w:ascii="Syntegon" w:hAnsi="Syntegon"/>
        </w:rPr>
        <w:t xml:space="preserve">important information and instructions to restart the line as quickly as possible. Tool-free format changes on all line components further reduce downtimes. This not only ensures </w:t>
      </w:r>
      <w:r w:rsidR="00830066">
        <w:rPr>
          <w:rFonts w:ascii="Syntegon" w:hAnsi="Syntegon"/>
        </w:rPr>
        <w:t xml:space="preserve">a </w:t>
      </w:r>
      <w:r w:rsidRPr="001E55C9">
        <w:rPr>
          <w:rFonts w:ascii="Syntegon" w:hAnsi="Syntegon"/>
        </w:rPr>
        <w:t xml:space="preserve">consistently high performance, but also reduces </w:t>
      </w:r>
      <w:r w:rsidRPr="0098493A">
        <w:rPr>
          <w:rFonts w:ascii="Syntegon" w:hAnsi="Syntegon"/>
        </w:rPr>
        <w:t>the workload to a</w:t>
      </w:r>
      <w:r w:rsidRPr="001E55C9">
        <w:rPr>
          <w:rFonts w:ascii="Syntegon" w:hAnsi="Syntegon"/>
        </w:rPr>
        <w:t xml:space="preserve"> minimum.</w:t>
      </w:r>
      <w:r w:rsidR="0098493A">
        <w:rPr>
          <w:rFonts w:ascii="Syntegon" w:hAnsi="Syntegon"/>
        </w:rPr>
        <w:t xml:space="preserve"> </w:t>
      </w:r>
      <w:r w:rsidR="00830066">
        <w:rPr>
          <w:rFonts w:ascii="Syntegon" w:hAnsi="Syntegon"/>
        </w:rPr>
        <w:t>Its</w:t>
      </w:r>
      <w:r w:rsidRPr="001E55C9">
        <w:rPr>
          <w:rFonts w:ascii="Syntegon" w:hAnsi="Syntegon"/>
        </w:rPr>
        <w:t xml:space="preserve"> easy cleanability </w:t>
      </w:r>
      <w:r w:rsidRPr="0098493A">
        <w:rPr>
          <w:rFonts w:ascii="Syntegon" w:hAnsi="Syntegon"/>
        </w:rPr>
        <w:lastRenderedPageBreak/>
        <w:t xml:space="preserve">additionally supports operators during the daily operation of the line. As a bonus, the line is particularly low-maintenance and ideally suited to the requirements of </w:t>
      </w:r>
      <w:r w:rsidR="000158CB" w:rsidRPr="0098493A">
        <w:rPr>
          <w:rFonts w:ascii="Syntegon" w:hAnsi="Syntegon"/>
        </w:rPr>
        <w:t xml:space="preserve">a </w:t>
      </w:r>
      <w:r w:rsidRPr="0098493A">
        <w:rPr>
          <w:rFonts w:ascii="Syntegon" w:hAnsi="Syntegon"/>
        </w:rPr>
        <w:t>three</w:t>
      </w:r>
      <w:r w:rsidRPr="001E55C9">
        <w:rPr>
          <w:rFonts w:ascii="Syntegon" w:hAnsi="Syntegon"/>
        </w:rPr>
        <w:t>-shift operation.</w:t>
      </w:r>
    </w:p>
    <w:p w14:paraId="0C30DE3A" w14:textId="49CA1F87" w:rsidR="0059086F" w:rsidRDefault="0059086F" w:rsidP="009A70E6">
      <w:pPr>
        <w:rPr>
          <w:rFonts w:ascii="Syntegon" w:hAnsi="Syntegon"/>
        </w:rPr>
      </w:pPr>
    </w:p>
    <w:p w14:paraId="6A284A51" w14:textId="6ED27F07" w:rsidR="0059086F" w:rsidRPr="0059086F" w:rsidRDefault="0059086F" w:rsidP="009A70E6">
      <w:pPr>
        <w:rPr>
          <w:rFonts w:ascii="Syntegon" w:hAnsi="Syntegon"/>
          <w:b/>
          <w:bCs/>
        </w:rPr>
      </w:pPr>
      <w:r w:rsidRPr="0059086F">
        <w:rPr>
          <w:rFonts w:ascii="Syntegon" w:hAnsi="Syntegon"/>
          <w:b/>
          <w:bCs/>
        </w:rPr>
        <w:t>Interface with digital services</w:t>
      </w:r>
    </w:p>
    <w:p w14:paraId="3704BA55" w14:textId="4AB275E4" w:rsidR="00BA169D" w:rsidRDefault="00CD14B0" w:rsidP="009A70E6">
      <w:pPr>
        <w:rPr>
          <w:rFonts w:ascii="Syntegon" w:hAnsi="Syntegon"/>
        </w:rPr>
      </w:pPr>
      <w:r w:rsidRPr="00CD14B0">
        <w:rPr>
          <w:rFonts w:ascii="Syntegon" w:hAnsi="Syntegon"/>
        </w:rPr>
        <w:t xml:space="preserve">Synexio also contributes to the optimal monitoring of the equipment: The new cloud-based software solution collects, evaluates and visualizes machine and production data. Syntegon will offer Synexio in three consecutive packages. The basic package </w:t>
      </w:r>
      <w:r>
        <w:rPr>
          <w:rFonts w:ascii="Syntegon" w:hAnsi="Syntegon"/>
        </w:rPr>
        <w:t>“</w:t>
      </w:r>
      <w:r w:rsidRPr="00CD14B0">
        <w:rPr>
          <w:rFonts w:ascii="Syntegon" w:hAnsi="Syntegon"/>
        </w:rPr>
        <w:t>Monitor</w:t>
      </w:r>
      <w:r>
        <w:rPr>
          <w:rFonts w:ascii="Syntegon" w:hAnsi="Syntegon"/>
        </w:rPr>
        <w:t>”</w:t>
      </w:r>
      <w:r w:rsidRPr="00CD14B0">
        <w:rPr>
          <w:rFonts w:ascii="Syntegon" w:hAnsi="Syntegon"/>
        </w:rPr>
        <w:t xml:space="preserve"> visualizes various KPIs and thereby improves production transparency. </w:t>
      </w:r>
      <w:r>
        <w:rPr>
          <w:rFonts w:ascii="Syntegon" w:hAnsi="Syntegon"/>
        </w:rPr>
        <w:t>“</w:t>
      </w:r>
      <w:r w:rsidRPr="00CD14B0">
        <w:rPr>
          <w:rFonts w:ascii="Syntegon" w:hAnsi="Syntegon"/>
        </w:rPr>
        <w:t>Now that our customers are successfully implementing the basic package, we are ready to upgrade to the next level,</w:t>
      </w:r>
      <w:r>
        <w:rPr>
          <w:rFonts w:ascii="Syntegon" w:hAnsi="Syntegon"/>
        </w:rPr>
        <w:t>”</w:t>
      </w:r>
      <w:r w:rsidRPr="00CD14B0">
        <w:rPr>
          <w:rFonts w:ascii="Syntegon" w:hAnsi="Syntegon"/>
        </w:rPr>
        <w:t xml:space="preserve"> says Elisa Hein, Product Manager Expert Services at Syntegon. At interpack, Syntegon will present the second Synexio package </w:t>
      </w:r>
      <w:r>
        <w:rPr>
          <w:rFonts w:ascii="Syntegon" w:hAnsi="Syntegon"/>
        </w:rPr>
        <w:t>“</w:t>
      </w:r>
      <w:r w:rsidRPr="00CD14B0">
        <w:rPr>
          <w:rFonts w:ascii="Syntegon" w:hAnsi="Syntegon"/>
        </w:rPr>
        <w:t>Uptime</w:t>
      </w:r>
      <w:r>
        <w:rPr>
          <w:rFonts w:ascii="Syntegon" w:hAnsi="Syntegon"/>
        </w:rPr>
        <w:t>”</w:t>
      </w:r>
      <w:r w:rsidRPr="00CD14B0">
        <w:rPr>
          <w:rFonts w:ascii="Syntegon" w:hAnsi="Syntegon"/>
        </w:rPr>
        <w:t xml:space="preserve">. </w:t>
      </w:r>
      <w:r>
        <w:rPr>
          <w:rFonts w:ascii="Syntegon" w:hAnsi="Syntegon"/>
        </w:rPr>
        <w:t>“</w:t>
      </w:r>
      <w:r w:rsidR="00050558">
        <w:rPr>
          <w:rFonts w:ascii="Syntegon" w:hAnsi="Syntegon"/>
        </w:rPr>
        <w:t>W</w:t>
      </w:r>
      <w:r w:rsidR="00050558" w:rsidRPr="00050558">
        <w:rPr>
          <w:rFonts w:ascii="Syntegon" w:hAnsi="Syntegon"/>
        </w:rPr>
        <w:t>ith this, we are delving deeper</w:t>
      </w:r>
      <w:r w:rsidR="00050558">
        <w:rPr>
          <w:rFonts w:ascii="Syntegon" w:hAnsi="Syntegon"/>
        </w:rPr>
        <w:t xml:space="preserve"> </w:t>
      </w:r>
      <w:r w:rsidRPr="00CD14B0">
        <w:rPr>
          <w:rFonts w:ascii="Syntegon" w:hAnsi="Syntegon"/>
        </w:rPr>
        <w:t>on the details: Besides machine availability, we can now also identify specific potential for improvement, for example by visualizing the most frequent reasons for stops,</w:t>
      </w:r>
      <w:r>
        <w:rPr>
          <w:rFonts w:ascii="Syntegon" w:hAnsi="Syntegon"/>
        </w:rPr>
        <w:t>”</w:t>
      </w:r>
      <w:r w:rsidRPr="00CD14B0">
        <w:rPr>
          <w:rFonts w:ascii="Syntegon" w:hAnsi="Syntegon"/>
        </w:rPr>
        <w:t xml:space="preserve"> explains Hein.</w:t>
      </w:r>
    </w:p>
    <w:p w14:paraId="23A43A53" w14:textId="77777777" w:rsidR="00CD14B0" w:rsidRDefault="00CD14B0" w:rsidP="009A70E6">
      <w:pPr>
        <w:rPr>
          <w:rFonts w:ascii="Syntegon" w:hAnsi="Syntegon"/>
        </w:rPr>
      </w:pPr>
    </w:p>
    <w:p w14:paraId="33308A01" w14:textId="0F8C1A1F" w:rsidR="00BA169D" w:rsidRPr="00BA169D" w:rsidRDefault="00385FB0" w:rsidP="009A70E6">
      <w:pPr>
        <w:rPr>
          <w:rFonts w:ascii="Syntegon" w:hAnsi="Syntegon"/>
        </w:rPr>
      </w:pPr>
      <w:r w:rsidRPr="00385FB0">
        <w:rPr>
          <w:rFonts w:ascii="Syntegon" w:hAnsi="Syntegon"/>
        </w:rPr>
        <w:t>Synexio is also part of the Service Agreements that Syntegon offers for the machines of the cookie and bar packaging lines</w:t>
      </w:r>
      <w:r w:rsidR="00BA169D">
        <w:rPr>
          <w:rFonts w:ascii="Syntegon" w:hAnsi="Syntegon"/>
        </w:rPr>
        <w:t xml:space="preserve">. </w:t>
      </w:r>
      <w:r w:rsidRPr="00385FB0">
        <w:rPr>
          <w:rFonts w:ascii="Syntegon" w:hAnsi="Syntegon"/>
        </w:rPr>
        <w:t>They provide the foundation for effective equipment and maintenance management at fixed prices</w:t>
      </w:r>
      <w:r w:rsidR="00BA169D">
        <w:rPr>
          <w:rFonts w:ascii="Syntegon" w:hAnsi="Syntegon"/>
        </w:rPr>
        <w:t xml:space="preserve">. Seven dedicated levels help customers from the pharmaceutical and food industries to reduce production risks, gain predictability </w:t>
      </w:r>
      <w:r w:rsidR="00830066">
        <w:rPr>
          <w:rFonts w:ascii="Syntegon" w:hAnsi="Syntegon"/>
        </w:rPr>
        <w:t xml:space="preserve">on </w:t>
      </w:r>
      <w:r w:rsidR="00BA169D">
        <w:rPr>
          <w:rFonts w:ascii="Syntegon" w:hAnsi="Syntegon"/>
        </w:rPr>
        <w:t>service costs and simplify complex processes – enabling them to focus on their core business. With each level, the scope of services covered increases – from basic service, including inspection and remote service, to guaranteed production performance of the machines.</w:t>
      </w:r>
      <w:r w:rsidRPr="00385FB0">
        <w:rPr>
          <w:rFonts w:ascii="Syntegon" w:hAnsi="Syntegon"/>
        </w:rPr>
        <w:t xml:space="preserve"> </w:t>
      </w:r>
      <w:r w:rsidR="00BA169D">
        <w:rPr>
          <w:rFonts w:ascii="Syntegon" w:hAnsi="Syntegon"/>
        </w:rPr>
        <w:t xml:space="preserve">From Level 4, customers </w:t>
      </w:r>
      <w:r w:rsidRPr="00385FB0">
        <w:rPr>
          <w:rFonts w:ascii="Syntegon" w:hAnsi="Syntegon"/>
        </w:rPr>
        <w:t>ca</w:t>
      </w:r>
      <w:r>
        <w:rPr>
          <w:rFonts w:ascii="Syntegon" w:hAnsi="Syntegon"/>
        </w:rPr>
        <w:t>n enjoy</w:t>
      </w:r>
      <w:r w:rsidR="00BA169D">
        <w:rPr>
          <w:rFonts w:ascii="Syntegon" w:hAnsi="Syntegon"/>
        </w:rPr>
        <w:t xml:space="preserve"> peace of mind about the total cost of ownership for the lifetime of their equipment. Besides preventive maintenance and operator training, services at this level include all spare parts at</w:t>
      </w:r>
      <w:r w:rsidR="00830066">
        <w:rPr>
          <w:rFonts w:ascii="Syntegon" w:hAnsi="Syntegon"/>
        </w:rPr>
        <w:t xml:space="preserve"> a</w:t>
      </w:r>
      <w:r w:rsidR="00BA169D">
        <w:rPr>
          <w:rFonts w:ascii="Syntegon" w:hAnsi="Syntegon"/>
        </w:rPr>
        <w:t xml:space="preserve"> fixed cost.</w:t>
      </w:r>
    </w:p>
    <w:p w14:paraId="378CA942" w14:textId="77777777" w:rsidR="00F83464" w:rsidRDefault="00F83464" w:rsidP="00300DC0">
      <w:pPr>
        <w:rPr>
          <w:rFonts w:ascii="Syntegon" w:hAnsi="Syntegon"/>
        </w:rPr>
      </w:pPr>
    </w:p>
    <w:p w14:paraId="6F1FF089" w14:textId="2E360946" w:rsidR="008E7E2E" w:rsidRPr="00A26B6B" w:rsidRDefault="008E7E2E" w:rsidP="008E7E2E">
      <w:pPr>
        <w:rPr>
          <w:rFonts w:ascii="Syntegon" w:hAnsi="Syntegon"/>
          <w:b/>
          <w:bCs/>
        </w:rPr>
      </w:pPr>
      <w:r w:rsidRPr="00A26B6B">
        <w:rPr>
          <w:rFonts w:ascii="Syntegon" w:hAnsi="Syntegon"/>
          <w:b/>
          <w:bCs/>
        </w:rPr>
        <w:t xml:space="preserve">Learn more about </w:t>
      </w:r>
      <w:r w:rsidRPr="00800580">
        <w:rPr>
          <w:rFonts w:ascii="Syntegon" w:hAnsi="Syntegon"/>
          <w:b/>
          <w:bCs/>
        </w:rPr>
        <w:t xml:space="preserve">Syntegon technologies and services and meet the experts from </w:t>
      </w:r>
      <w:r>
        <w:rPr>
          <w:rFonts w:ascii="Syntegon" w:hAnsi="Syntegon"/>
          <w:b/>
          <w:bCs/>
        </w:rPr>
        <w:t>May</w:t>
      </w:r>
      <w:r w:rsidRPr="00800580">
        <w:rPr>
          <w:rFonts w:ascii="Syntegon" w:hAnsi="Syntegon"/>
          <w:b/>
          <w:bCs/>
        </w:rPr>
        <w:t xml:space="preserve"> </w:t>
      </w:r>
      <w:r w:rsidR="00335670">
        <w:rPr>
          <w:rFonts w:ascii="Syntegon" w:hAnsi="Syntegon"/>
          <w:b/>
          <w:bCs/>
        </w:rPr>
        <w:t>4</w:t>
      </w:r>
      <w:r w:rsidRPr="00800580">
        <w:rPr>
          <w:rFonts w:ascii="Syntegon" w:hAnsi="Syntegon"/>
          <w:b/>
          <w:bCs/>
        </w:rPr>
        <w:t xml:space="preserve"> to </w:t>
      </w:r>
      <w:r w:rsidR="00335670">
        <w:rPr>
          <w:rFonts w:ascii="Syntegon" w:hAnsi="Syntegon"/>
          <w:b/>
          <w:bCs/>
        </w:rPr>
        <w:t>10</w:t>
      </w:r>
      <w:r w:rsidRPr="00800580">
        <w:rPr>
          <w:rFonts w:ascii="Syntegon" w:hAnsi="Syntegon"/>
          <w:b/>
          <w:bCs/>
        </w:rPr>
        <w:t xml:space="preserve"> at </w:t>
      </w:r>
      <w:r>
        <w:rPr>
          <w:rFonts w:ascii="Syntegon" w:hAnsi="Syntegon"/>
          <w:b/>
          <w:bCs/>
        </w:rPr>
        <w:t>interpack</w:t>
      </w:r>
      <w:r w:rsidRPr="00800580">
        <w:rPr>
          <w:rFonts w:ascii="Syntegon" w:hAnsi="Syntegon"/>
          <w:b/>
          <w:bCs/>
        </w:rPr>
        <w:t xml:space="preserve"> 202</w:t>
      </w:r>
      <w:r>
        <w:rPr>
          <w:rFonts w:ascii="Syntegon" w:hAnsi="Syntegon"/>
          <w:b/>
          <w:bCs/>
        </w:rPr>
        <w:t>3</w:t>
      </w:r>
      <w:r w:rsidRPr="00800580">
        <w:rPr>
          <w:rFonts w:ascii="Syntegon" w:hAnsi="Syntegon"/>
          <w:b/>
          <w:bCs/>
        </w:rPr>
        <w:t xml:space="preserve"> in </w:t>
      </w:r>
      <w:r>
        <w:rPr>
          <w:rFonts w:ascii="Syntegon" w:hAnsi="Syntegon"/>
          <w:b/>
          <w:bCs/>
        </w:rPr>
        <w:t>Duesseldorf</w:t>
      </w:r>
      <w:r w:rsidRPr="00800580">
        <w:rPr>
          <w:rFonts w:ascii="Syntegon" w:hAnsi="Syntegon"/>
          <w:b/>
          <w:bCs/>
        </w:rPr>
        <w:t xml:space="preserve">. Visit us at booth </w:t>
      </w:r>
      <w:r w:rsidR="00335670">
        <w:rPr>
          <w:rFonts w:ascii="Syntegon" w:hAnsi="Syntegon"/>
          <w:b/>
          <w:bCs/>
        </w:rPr>
        <w:t xml:space="preserve">A31 </w:t>
      </w:r>
      <w:r w:rsidRPr="00800580">
        <w:rPr>
          <w:rFonts w:ascii="Syntegon" w:hAnsi="Syntegon"/>
          <w:b/>
          <w:bCs/>
        </w:rPr>
        <w:t xml:space="preserve">in hall </w:t>
      </w:r>
      <w:r w:rsidR="00335670">
        <w:rPr>
          <w:rFonts w:ascii="Syntegon" w:hAnsi="Syntegon"/>
          <w:b/>
          <w:bCs/>
        </w:rPr>
        <w:t>6</w:t>
      </w:r>
      <w:r w:rsidRPr="00800580">
        <w:rPr>
          <w:rFonts w:ascii="Syntegon" w:hAnsi="Syntegon"/>
          <w:b/>
          <w:bCs/>
        </w:rPr>
        <w:t>.</w:t>
      </w:r>
    </w:p>
    <w:p w14:paraId="762AEA63" w14:textId="77777777" w:rsidR="0002518A" w:rsidRPr="008449E4" w:rsidRDefault="0002518A" w:rsidP="00422843">
      <w:pPr>
        <w:rPr>
          <w:rFonts w:ascii="Syntegon" w:hAnsi="Syntegon"/>
        </w:rPr>
      </w:pPr>
    </w:p>
    <w:p w14:paraId="74FB6893" w14:textId="4683D541" w:rsidR="0002518A" w:rsidRPr="008449E4" w:rsidRDefault="0002518A" w:rsidP="00422843">
      <w:pPr>
        <w:rPr>
          <w:rFonts w:ascii="Syntegon" w:hAnsi="Syntegon"/>
        </w:rPr>
      </w:pPr>
    </w:p>
    <w:p w14:paraId="4A990856" w14:textId="77777777" w:rsidR="0002518A" w:rsidRPr="008449E4" w:rsidRDefault="0002518A" w:rsidP="00422843">
      <w:pPr>
        <w:rPr>
          <w:rFonts w:ascii="Syntegon" w:hAnsi="Syntegon"/>
        </w:rPr>
      </w:pPr>
    </w:p>
    <w:p w14:paraId="09AEB87F" w14:textId="77777777" w:rsidR="00422843" w:rsidRPr="008449E4" w:rsidRDefault="00422843" w:rsidP="00422843">
      <w:pPr>
        <w:rPr>
          <w:rFonts w:ascii="Syntegon" w:hAnsi="Syntegon"/>
        </w:rPr>
      </w:pPr>
      <w:r w:rsidRPr="008449E4">
        <w:rPr>
          <w:rFonts w:ascii="Syntegon" w:hAnsi="Syntegon"/>
        </w:rPr>
        <w:t>###</w:t>
      </w:r>
    </w:p>
    <w:p w14:paraId="0EE8914B" w14:textId="77777777" w:rsidR="00422843" w:rsidRPr="008449E4" w:rsidRDefault="00422843" w:rsidP="00422843">
      <w:pPr>
        <w:rPr>
          <w:rFonts w:ascii="Syntegon" w:hAnsi="Syntegon"/>
        </w:rPr>
      </w:pPr>
    </w:p>
    <w:p w14:paraId="0B1AA3B8" w14:textId="77777777" w:rsidR="00422843" w:rsidRPr="008449E4" w:rsidRDefault="00422843" w:rsidP="00422843">
      <w:pPr>
        <w:rPr>
          <w:rFonts w:ascii="Syntegon" w:hAnsi="Syntegon"/>
          <w:b/>
        </w:rPr>
      </w:pPr>
    </w:p>
    <w:p w14:paraId="34550ED6" w14:textId="77777777" w:rsidR="0002518A" w:rsidRPr="008449E4" w:rsidRDefault="0002518A" w:rsidP="00422843">
      <w:pPr>
        <w:rPr>
          <w:rFonts w:ascii="Syntegon" w:hAnsi="Syntegon"/>
          <w:b/>
        </w:rPr>
      </w:pPr>
    </w:p>
    <w:p w14:paraId="333177BC" w14:textId="77777777" w:rsidR="0002518A" w:rsidRPr="008449E4" w:rsidRDefault="0002518A" w:rsidP="00422843">
      <w:pPr>
        <w:rPr>
          <w:rFonts w:ascii="Syntegon" w:hAnsi="Syntegon"/>
          <w:b/>
        </w:rPr>
      </w:pPr>
    </w:p>
    <w:p w14:paraId="6E39208B" w14:textId="77777777" w:rsidR="0002518A" w:rsidRPr="008449E4" w:rsidRDefault="0002518A" w:rsidP="00422843">
      <w:pPr>
        <w:rPr>
          <w:rFonts w:ascii="Syntegon" w:hAnsi="Syntegon"/>
          <w:b/>
        </w:rPr>
      </w:pPr>
    </w:p>
    <w:p w14:paraId="18078989" w14:textId="37C445CC" w:rsidR="00422843" w:rsidRPr="008449E4" w:rsidRDefault="00422843" w:rsidP="00422843">
      <w:pPr>
        <w:rPr>
          <w:rFonts w:ascii="Syntegon" w:hAnsi="Syntegon"/>
          <w:b/>
        </w:rPr>
      </w:pPr>
      <w:r w:rsidRPr="008449E4">
        <w:rPr>
          <w:rFonts w:ascii="Syntegon" w:hAnsi="Syntegon"/>
          <w:b/>
        </w:rPr>
        <w:t>Image:</w:t>
      </w:r>
    </w:p>
    <w:p w14:paraId="74340F61" w14:textId="77777777" w:rsidR="00422843" w:rsidRPr="008449E4" w:rsidRDefault="00422843" w:rsidP="00422843">
      <w:pPr>
        <w:rPr>
          <w:rFonts w:ascii="Syntegon" w:hAnsi="Syntegon"/>
          <w:b/>
        </w:rPr>
      </w:pPr>
    </w:p>
    <w:tbl>
      <w:tblPr>
        <w:tblStyle w:val="Tabellenraster"/>
        <w:tblW w:w="0" w:type="auto"/>
        <w:tblLook w:val="04A0" w:firstRow="1" w:lastRow="0" w:firstColumn="1" w:lastColumn="0" w:noHBand="0" w:noVBand="1"/>
      </w:tblPr>
      <w:tblGrid>
        <w:gridCol w:w="4146"/>
        <w:gridCol w:w="3457"/>
      </w:tblGrid>
      <w:tr w:rsidR="00787714" w:rsidRPr="00787714" w14:paraId="2483996B" w14:textId="77777777" w:rsidTr="0050710D">
        <w:tc>
          <w:tcPr>
            <w:tcW w:w="2689" w:type="dxa"/>
          </w:tcPr>
          <w:p w14:paraId="6E5E9080" w14:textId="77777777" w:rsidR="00787714" w:rsidRPr="00572588" w:rsidRDefault="00787714" w:rsidP="0050710D">
            <w:pPr>
              <w:rPr>
                <w:rFonts w:ascii="Syntegon" w:hAnsi="Syntegon"/>
                <w:b/>
              </w:rPr>
            </w:pPr>
            <w:r w:rsidRPr="00572588">
              <w:rPr>
                <w:rFonts w:ascii="Syntegon" w:hAnsi="Syntegon"/>
                <w:b/>
              </w:rPr>
              <w:lastRenderedPageBreak/>
              <w:drawing>
                <wp:inline distT="0" distB="0" distL="0" distR="0" wp14:anchorId="761AF9D9" wp14:editId="03EFF16C">
                  <wp:extent cx="2407920" cy="1319248"/>
                  <wp:effectExtent l="0" t="0" r="0" b="0"/>
                  <wp:docPr id="1" name="Grafik 1" descr="Ein Bild, das Himmel, LKW, Anhän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LKW, Anhänger enthält.&#10;&#10;Automatisch generierte Beschreibung"/>
                          <pic:cNvPicPr/>
                        </pic:nvPicPr>
                        <pic:blipFill>
                          <a:blip r:embed="rId8"/>
                          <a:stretch>
                            <a:fillRect/>
                          </a:stretch>
                        </pic:blipFill>
                        <pic:spPr>
                          <a:xfrm>
                            <a:off x="0" y="0"/>
                            <a:ext cx="2412736" cy="1321887"/>
                          </a:xfrm>
                          <a:prstGeom prst="rect">
                            <a:avLst/>
                          </a:prstGeom>
                        </pic:spPr>
                      </pic:pic>
                    </a:graphicData>
                  </a:graphic>
                </wp:inline>
              </w:drawing>
            </w:r>
          </w:p>
        </w:tc>
        <w:tc>
          <w:tcPr>
            <w:tcW w:w="4914" w:type="dxa"/>
          </w:tcPr>
          <w:p w14:paraId="3CDA79E8" w14:textId="3E1E2152" w:rsidR="00787714" w:rsidRPr="00787714" w:rsidRDefault="00787714" w:rsidP="0050710D">
            <w:pPr>
              <w:rPr>
                <w:rFonts w:ascii="Syntegon" w:hAnsi="Syntegon"/>
                <w:bCs/>
              </w:rPr>
            </w:pPr>
            <w:r w:rsidRPr="00787714">
              <w:rPr>
                <w:rFonts w:ascii="Syntegon" w:hAnsi="Syntegon"/>
                <w:bCs/>
              </w:rPr>
              <w:t>A highlight at Syntegon's interpack booth is a flexible line that packages cookies and crackers in trays and flow wraps made of mono-material. At the heart of the line is the Syntegon IDH, which features a new pick-and-place technology with integrated linear motors for particularly gentle handling.</w:t>
            </w:r>
          </w:p>
        </w:tc>
      </w:tr>
      <w:tr w:rsidR="00787714" w:rsidRPr="00787714" w14:paraId="1ECE9446" w14:textId="77777777" w:rsidTr="0050710D">
        <w:tc>
          <w:tcPr>
            <w:tcW w:w="2689" w:type="dxa"/>
          </w:tcPr>
          <w:p w14:paraId="67A15311" w14:textId="77777777" w:rsidR="00787714" w:rsidRPr="00787714" w:rsidRDefault="00787714" w:rsidP="0050710D">
            <w:pPr>
              <w:rPr>
                <w:rFonts w:ascii="Syntegon" w:hAnsi="Syntegon"/>
                <w:b/>
              </w:rPr>
            </w:pPr>
          </w:p>
          <w:p w14:paraId="32FCB208" w14:textId="77777777" w:rsidR="00787714" w:rsidRPr="00787714" w:rsidRDefault="00787714" w:rsidP="0050710D">
            <w:pPr>
              <w:rPr>
                <w:rFonts w:ascii="Syntegon" w:hAnsi="Syntegon"/>
                <w:b/>
              </w:rPr>
            </w:pPr>
          </w:p>
          <w:p w14:paraId="2346A43D" w14:textId="77777777" w:rsidR="00787714" w:rsidRPr="00787714" w:rsidRDefault="00787714" w:rsidP="0050710D">
            <w:pPr>
              <w:rPr>
                <w:rFonts w:ascii="Syntegon" w:hAnsi="Syntegon"/>
                <w:b/>
              </w:rPr>
            </w:pPr>
          </w:p>
          <w:p w14:paraId="68178F00" w14:textId="77777777" w:rsidR="00787714" w:rsidRPr="00787714" w:rsidRDefault="00787714" w:rsidP="0050710D">
            <w:pPr>
              <w:rPr>
                <w:rFonts w:ascii="Syntegon" w:hAnsi="Syntegon"/>
                <w:b/>
              </w:rPr>
            </w:pPr>
          </w:p>
          <w:p w14:paraId="6AD5E0D8" w14:textId="77777777" w:rsidR="00787714" w:rsidRPr="004C313F" w:rsidRDefault="00787714" w:rsidP="0050710D">
            <w:pPr>
              <w:rPr>
                <w:rFonts w:ascii="Syntegon" w:hAnsi="Syntegon"/>
                <w:b/>
              </w:rPr>
            </w:pPr>
            <w:r w:rsidRPr="00572588">
              <w:rPr>
                <w:rFonts w:ascii="Syntegon" w:hAnsi="Syntegon"/>
                <w:b/>
              </w:rPr>
              <w:drawing>
                <wp:inline distT="0" distB="0" distL="0" distR="0" wp14:anchorId="270D6BD1" wp14:editId="48EDF184">
                  <wp:extent cx="2491740" cy="1054235"/>
                  <wp:effectExtent l="0" t="0" r="3810" b="0"/>
                  <wp:docPr id="2" name="Grafik 2" descr="Ein Bild, das Himmel, Boot, draußen, veranke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Himmel, Boot, draußen, verankert enthält.&#10;&#10;Automatisch generierte Beschreibung"/>
                          <pic:cNvPicPr/>
                        </pic:nvPicPr>
                        <pic:blipFill>
                          <a:blip r:embed="rId9"/>
                          <a:stretch>
                            <a:fillRect/>
                          </a:stretch>
                        </pic:blipFill>
                        <pic:spPr>
                          <a:xfrm>
                            <a:off x="0" y="0"/>
                            <a:ext cx="2500753" cy="1058048"/>
                          </a:xfrm>
                          <a:prstGeom prst="rect">
                            <a:avLst/>
                          </a:prstGeom>
                        </pic:spPr>
                      </pic:pic>
                    </a:graphicData>
                  </a:graphic>
                </wp:inline>
              </w:drawing>
            </w:r>
          </w:p>
          <w:p w14:paraId="2A1FA340" w14:textId="77777777" w:rsidR="00787714" w:rsidRPr="004C313F" w:rsidRDefault="00787714" w:rsidP="0050710D">
            <w:pPr>
              <w:rPr>
                <w:rFonts w:ascii="Syntegon" w:hAnsi="Syntegon"/>
                <w:b/>
              </w:rPr>
            </w:pPr>
          </w:p>
          <w:p w14:paraId="1AC68D91" w14:textId="77777777" w:rsidR="00787714" w:rsidRPr="004C313F" w:rsidRDefault="00787714" w:rsidP="0050710D">
            <w:pPr>
              <w:rPr>
                <w:rFonts w:ascii="Syntegon" w:hAnsi="Syntegon"/>
                <w:b/>
              </w:rPr>
            </w:pPr>
          </w:p>
        </w:tc>
        <w:tc>
          <w:tcPr>
            <w:tcW w:w="4914" w:type="dxa"/>
          </w:tcPr>
          <w:p w14:paraId="4E31B9CF" w14:textId="77777777" w:rsidR="00787714" w:rsidRPr="004C313F" w:rsidRDefault="00787714" w:rsidP="0050710D">
            <w:pPr>
              <w:rPr>
                <w:rFonts w:ascii="Syntegon" w:hAnsi="Syntegon"/>
              </w:rPr>
            </w:pPr>
          </w:p>
          <w:p w14:paraId="64B214A3" w14:textId="0CD2CD4A" w:rsidR="00787714" w:rsidRPr="00787714" w:rsidRDefault="00787714" w:rsidP="0050710D">
            <w:pPr>
              <w:rPr>
                <w:rFonts w:ascii="Syntegon" w:hAnsi="Syntegon"/>
              </w:rPr>
            </w:pPr>
            <w:r w:rsidRPr="00787714">
              <w:rPr>
                <w:rFonts w:ascii="Syntegon" w:hAnsi="Syntegon"/>
              </w:rPr>
              <w:t xml:space="preserve">A high-performance system for bars focuses </w:t>
            </w:r>
            <w:r w:rsidR="00FE49B9">
              <w:rPr>
                <w:rFonts w:ascii="Syntegon" w:hAnsi="Syntegon"/>
              </w:rPr>
              <w:t>particularly</w:t>
            </w:r>
            <w:r w:rsidR="00FE49B9" w:rsidRPr="00787714">
              <w:rPr>
                <w:rFonts w:ascii="Syntegon" w:hAnsi="Syntegon"/>
              </w:rPr>
              <w:t xml:space="preserve"> </w:t>
            </w:r>
            <w:r w:rsidRPr="00787714">
              <w:rPr>
                <w:rFonts w:ascii="Syntegon" w:hAnsi="Syntegon"/>
              </w:rPr>
              <w:t>on sustainability and digitalization. The integrated HRM is equipped with a paper-ON-form forming shoulder and packages bars in paper flow wraps before they are placed in glue-free formed cartons in the TTM1 Topload cartoner with a lock-style forming station.</w:t>
            </w:r>
          </w:p>
        </w:tc>
      </w:tr>
    </w:tbl>
    <w:p w14:paraId="7E15BFE4" w14:textId="77777777" w:rsidR="00422843" w:rsidRPr="00787714" w:rsidRDefault="00422843" w:rsidP="00422843">
      <w:pPr>
        <w:rPr>
          <w:rFonts w:ascii="Syntegon" w:hAnsi="Syntegon" w:cs="Arial"/>
          <w:b/>
        </w:rPr>
      </w:pPr>
    </w:p>
    <w:p w14:paraId="294C88AE" w14:textId="77777777" w:rsidR="007C1DF6" w:rsidRPr="00787714" w:rsidRDefault="007C1DF6" w:rsidP="00422843">
      <w:pPr>
        <w:rPr>
          <w:rFonts w:ascii="Syntegon" w:hAnsi="Syntegon" w:cs="Arial"/>
          <w:b/>
        </w:rPr>
      </w:pPr>
    </w:p>
    <w:p w14:paraId="434AB384" w14:textId="77777777" w:rsidR="0002518A" w:rsidRPr="00787714" w:rsidRDefault="0002518A" w:rsidP="00422843">
      <w:pPr>
        <w:rPr>
          <w:rFonts w:ascii="Syntegon" w:hAnsi="Syntegon" w:cs="Arial"/>
          <w:b/>
        </w:rPr>
      </w:pPr>
    </w:p>
    <w:p w14:paraId="5EC83B9F" w14:textId="77777777" w:rsidR="0002518A" w:rsidRPr="00787714" w:rsidRDefault="0002518A" w:rsidP="00422843">
      <w:pPr>
        <w:rPr>
          <w:rFonts w:ascii="Syntegon" w:hAnsi="Syntegon" w:cs="Arial"/>
          <w:b/>
        </w:rPr>
      </w:pPr>
    </w:p>
    <w:p w14:paraId="236F9454" w14:textId="1C2BFE51" w:rsidR="00422843" w:rsidRPr="008449E4" w:rsidRDefault="00422843" w:rsidP="00422843">
      <w:pPr>
        <w:rPr>
          <w:rFonts w:ascii="Syntegon" w:hAnsi="Syntegon" w:cs="Arial"/>
          <w:b/>
        </w:rPr>
      </w:pPr>
      <w:r w:rsidRPr="008449E4">
        <w:rPr>
          <w:rFonts w:ascii="Syntegon" w:hAnsi="Syntegon" w:cs="Arial"/>
          <w:b/>
        </w:rPr>
        <w:t>Contact</w:t>
      </w:r>
    </w:p>
    <w:p w14:paraId="78A49751" w14:textId="5B7B8846" w:rsidR="0059107E" w:rsidRPr="008449E4" w:rsidRDefault="0059107E" w:rsidP="0059107E">
      <w:pPr>
        <w:rPr>
          <w:rFonts w:ascii="Syntegon" w:hAnsi="Syntegon" w:cstheme="minorHAnsi"/>
        </w:rPr>
      </w:pPr>
      <w:r w:rsidRPr="008449E4">
        <w:rPr>
          <w:rStyle w:val="Hyperlink"/>
          <w:rFonts w:ascii="Syntegon" w:hAnsi="Syntegon" w:cs="Arial"/>
          <w:u w:val="none"/>
        </w:rPr>
        <w:tab/>
      </w:r>
      <w:r w:rsidRPr="008449E4">
        <w:rPr>
          <w:rStyle w:val="Hyperlink"/>
          <w:rFonts w:ascii="Syntegon" w:hAnsi="Syntegon" w:cs="Arial"/>
          <w:u w:val="none"/>
        </w:rPr>
        <w:tab/>
        <w:t xml:space="preserve">   </w:t>
      </w:r>
    </w:p>
    <w:p w14:paraId="3A4CA5B0" w14:textId="77777777" w:rsidR="00BF5B0A" w:rsidRPr="00602B6B" w:rsidRDefault="00BF5B0A" w:rsidP="00BF5B0A">
      <w:pPr>
        <w:rPr>
          <w:rFonts w:ascii="Syntegon" w:hAnsi="Syntegon" w:cs="Arial"/>
          <w:b/>
          <w:lang w:val="en-GB"/>
        </w:rPr>
      </w:pPr>
    </w:p>
    <w:p w14:paraId="297D2CA7" w14:textId="77777777" w:rsidR="00BF5B0A" w:rsidRPr="00584FD0" w:rsidRDefault="00BF5B0A" w:rsidP="00BF5B0A">
      <w:pPr>
        <w:rPr>
          <w:rFonts w:ascii="Syntegon" w:hAnsi="Syntegon" w:cs="Arial"/>
          <w:lang w:val="en-GB"/>
        </w:rPr>
      </w:pPr>
      <w:r w:rsidRPr="00584FD0">
        <w:rPr>
          <w:rFonts w:ascii="Syntegon" w:hAnsi="Syntegon" w:cs="Arial"/>
          <w:lang w:val="en-GB"/>
        </w:rPr>
        <w:t>Jela Grubesa</w:t>
      </w:r>
    </w:p>
    <w:p w14:paraId="5E050503" w14:textId="77777777" w:rsidR="00BF5B0A" w:rsidRPr="008449E4" w:rsidRDefault="00BF5B0A" w:rsidP="00BF5B0A">
      <w:pPr>
        <w:rPr>
          <w:rStyle w:val="Hyperlink"/>
          <w:rFonts w:ascii="Syntegon" w:hAnsi="Syntegon" w:cs="Arial"/>
          <w:color w:val="auto"/>
          <w:u w:val="none"/>
        </w:rPr>
      </w:pPr>
      <w:r w:rsidRPr="008449E4">
        <w:rPr>
          <w:rStyle w:val="Hyperlink"/>
          <w:rFonts w:ascii="Syntegon" w:hAnsi="Syntegon" w:cs="Arial"/>
          <w:color w:val="auto"/>
          <w:u w:val="none"/>
        </w:rPr>
        <w:t>Spokesperson Product Communications Food</w:t>
      </w:r>
    </w:p>
    <w:p w14:paraId="64096562" w14:textId="77777777" w:rsidR="00BF5B0A" w:rsidRPr="0036001A" w:rsidRDefault="00BF5B0A" w:rsidP="00BF5B0A">
      <w:pPr>
        <w:rPr>
          <w:rFonts w:ascii="Syntegon" w:hAnsi="Syntegon" w:cs="Arial"/>
        </w:rPr>
      </w:pPr>
      <w:r w:rsidRPr="0036001A">
        <w:rPr>
          <w:rFonts w:ascii="Syntegon" w:hAnsi="Syntegon" w:cs="Arial"/>
        </w:rPr>
        <w:t>+49 7151 14-2159</w:t>
      </w:r>
    </w:p>
    <w:p w14:paraId="57835E8E" w14:textId="77777777" w:rsidR="00BF5B0A" w:rsidRPr="0036001A" w:rsidRDefault="00CB739D" w:rsidP="00BF5B0A">
      <w:pPr>
        <w:rPr>
          <w:rFonts w:ascii="Syntegon" w:hAnsi="Syntegon" w:cs="Arial"/>
          <w:color w:val="00BE82" w:themeColor="accent1"/>
        </w:rPr>
      </w:pPr>
      <w:hyperlink r:id="rId10" w:history="1">
        <w:r w:rsidR="00BF5B0A" w:rsidRPr="0036001A">
          <w:rPr>
            <w:rStyle w:val="Hyperlink"/>
            <w:rFonts w:ascii="Syntegon" w:hAnsi="Syntegon" w:cs="Arial"/>
          </w:rPr>
          <w:t>jela.grubesa@syntegon.com</w:t>
        </w:r>
      </w:hyperlink>
    </w:p>
    <w:p w14:paraId="65CF5463" w14:textId="77777777" w:rsidR="00BF5B0A" w:rsidRPr="0036001A" w:rsidRDefault="00BF5B0A" w:rsidP="00BF5B0A">
      <w:pPr>
        <w:rPr>
          <w:rFonts w:ascii="Syntegon" w:hAnsi="Syntegon" w:cs="Arial"/>
          <w:b/>
        </w:rPr>
      </w:pPr>
    </w:p>
    <w:p w14:paraId="41C0ECBA" w14:textId="65C1EFA3" w:rsidR="00BF5B0A" w:rsidRPr="0036001A" w:rsidRDefault="00BF5B0A" w:rsidP="0002518A">
      <w:pPr>
        <w:rPr>
          <w:rStyle w:val="Hyperlink"/>
          <w:rFonts w:ascii="Syntegon" w:hAnsi="Syntegon" w:cs="Arial"/>
          <w:color w:val="auto"/>
          <w:u w:val="none"/>
        </w:rPr>
      </w:pPr>
    </w:p>
    <w:p w14:paraId="1B04D5C5" w14:textId="2242BAA4" w:rsidR="00353BA3" w:rsidRPr="008449E4" w:rsidRDefault="00353BA3" w:rsidP="00CB4D5B">
      <w:pPr>
        <w:rPr>
          <w:rFonts w:ascii="Syntegon" w:hAnsi="Syntegon" w:cstheme="minorHAnsi"/>
          <w:b/>
        </w:rPr>
      </w:pPr>
    </w:p>
    <w:p w14:paraId="34A70C4D" w14:textId="6AD4ED92" w:rsidR="00CB4D5B" w:rsidRPr="008449E4" w:rsidRDefault="00CB4D5B" w:rsidP="00CB4D5B">
      <w:pPr>
        <w:rPr>
          <w:rFonts w:ascii="Syntegon" w:hAnsi="Syntegon"/>
          <w:b/>
        </w:rPr>
      </w:pPr>
      <w:r w:rsidRPr="008449E4">
        <w:rPr>
          <w:rFonts w:ascii="Syntegon" w:hAnsi="Syntegon"/>
          <w:b/>
        </w:rPr>
        <w:t>A</w:t>
      </w:r>
      <w:r w:rsidR="00D82108">
        <w:rPr>
          <w:rFonts w:ascii="Syntegon" w:hAnsi="Syntegon"/>
          <w:b/>
        </w:rPr>
        <w:t>bout Syntegon</w:t>
      </w:r>
    </w:p>
    <w:p w14:paraId="7CD493E2" w14:textId="77777777" w:rsidR="00BF5B0A" w:rsidRDefault="00BF5B0A" w:rsidP="00CB4D5B"/>
    <w:p w14:paraId="7167D5DE" w14:textId="29BE03DA" w:rsidR="00CB4D5B" w:rsidRPr="008449E4" w:rsidRDefault="00BF5B0A" w:rsidP="00CB4D5B">
      <w:pPr>
        <w:rPr>
          <w:rFonts w:ascii="Syntegon" w:hAnsi="Syntegon"/>
        </w:rPr>
      </w:pPr>
      <w:r w:rsidRPr="00BF5B0A">
        <w:t>Processing and packaging for a better life – this is what 5,800 Syntegon employees work for every day. Be it with individual machines, systems, or services, Syntegon helps its customers in the global pharmaceutical and food industries to improve people's lives. The company, which is headquartered in Waiblingen, Germany, looks back on more than 160 years of experience and achieved annual sales of 1.4 billion EUR in 2021. In the pharma sector, the company’s intelligent solutions enable the safe and high-quality production, processing, filling, inspection, and packaging of liquid and solid pharmaceuticals. In the food industry, Syntegon’s flexible and reliable technologies produce and pack confectionery, dry food, frozen food, and dairy products</w:t>
      </w:r>
      <w:r w:rsidRPr="00F73744">
        <w:t>. With 1,100 service</w:t>
      </w:r>
      <w:r w:rsidRPr="00BF5B0A">
        <w:t xml:space="preserve"> experts and a comprehensive service portfolio throughout the entire machine lifecycle from spare parts management to digital line </w:t>
      </w:r>
      <w:r w:rsidRPr="00BF5B0A">
        <w:lastRenderedPageBreak/>
        <w:t>optimization, Syntegon lays the foundation for smooth production processes for all customers. More than 30 sites in almost 20 countries keep a firm eye on Syntegon’s impact on the environment and society. Syntegon is a leader in the development of sustainable packaging solutions, reduces the energy consumption of its machines and pursues ambitious goals to lower its emissions.</w:t>
      </w:r>
      <w:r>
        <w:t xml:space="preserve"> </w:t>
      </w:r>
      <w:hyperlink r:id="rId11" w:history="1">
        <w:r w:rsidR="00CB4D5B" w:rsidRPr="008449E4">
          <w:rPr>
            <w:rStyle w:val="Hyperlink"/>
            <w:rFonts w:ascii="Syntegon" w:hAnsi="Syntegon"/>
          </w:rPr>
          <w:t>www.syntegon.com</w:t>
        </w:r>
      </w:hyperlink>
      <w:r w:rsidR="00CB4D5B" w:rsidRPr="008449E4">
        <w:rPr>
          <w:rFonts w:ascii="Syntegon" w:hAnsi="Syntegon"/>
        </w:rPr>
        <w:t xml:space="preserve"> </w:t>
      </w:r>
    </w:p>
    <w:p w14:paraId="3C287010" w14:textId="77777777" w:rsidR="00CB4D5B" w:rsidRPr="008449E4" w:rsidRDefault="00CB4D5B" w:rsidP="00422843">
      <w:pPr>
        <w:spacing w:before="120"/>
        <w:rPr>
          <w:rFonts w:ascii="Syntegon" w:hAnsi="Syntegon"/>
        </w:rPr>
      </w:pPr>
    </w:p>
    <w:p w14:paraId="594C4018" w14:textId="77777777" w:rsidR="002017D5" w:rsidRPr="008449E4" w:rsidRDefault="002017D5" w:rsidP="002017D5">
      <w:pPr>
        <w:rPr>
          <w:rFonts w:ascii="Syntegon" w:hAnsi="Syntegon"/>
          <w:b/>
          <w:noProof w:val="0"/>
        </w:rPr>
      </w:pPr>
    </w:p>
    <w:sectPr w:rsidR="002017D5" w:rsidRPr="008449E4" w:rsidSect="002017D5">
      <w:headerReference w:type="default" r:id="rId12"/>
      <w:footerReference w:type="default" r:id="rId13"/>
      <w:headerReference w:type="first" r:id="rId14"/>
      <w:footerReference w:type="first" r:id="rId15"/>
      <w:type w:val="continuous"/>
      <w:pgSz w:w="11906" w:h="16838" w:code="9"/>
      <w:pgMar w:top="3090" w:right="2841" w:bottom="170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B277B" w14:textId="77777777" w:rsidR="008504FD" w:rsidRDefault="008504FD">
      <w:r>
        <w:separator/>
      </w:r>
    </w:p>
  </w:endnote>
  <w:endnote w:type="continuationSeparator" w:id="0">
    <w:p w14:paraId="25CCE115" w14:textId="77777777" w:rsidR="008504FD" w:rsidRDefault="00850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4032" w14:textId="268FA25D" w:rsidR="00FA4787" w:rsidRDefault="002017D5">
    <w:pPr>
      <w:pStyle w:val="Fuzeile"/>
    </w:pPr>
    <w:r>
      <w:t xml:space="preserve">Page </w:t>
    </w:r>
    <w:r>
      <w:fldChar w:fldCharType="begin"/>
    </w:r>
    <w:r>
      <w:instrText>PAGE  \* Arabic  \* MERGEFORMAT</w:instrText>
    </w:r>
    <w:r>
      <w:fldChar w:fldCharType="separate"/>
    </w:r>
    <w:r w:rsidR="005E0CAA">
      <w:t>4</w:t>
    </w:r>
    <w:r>
      <w:fldChar w:fldCharType="end"/>
    </w:r>
    <w:r>
      <w:t>/</w:t>
    </w:r>
    <w:fldSimple w:instr="NUMPAGES  \* Arabic  \* MERGEFORMAT">
      <w:r w:rsidR="005E0CAA">
        <w:t>5</w:t>
      </w:r>
    </w:fldSimple>
    <w:r>
      <w:tab/>
    </w:r>
  </w:p>
  <w:p w14:paraId="7FAF6DE4" w14:textId="77777777" w:rsidR="00FA4787" w:rsidRDefault="00FA47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0124" w14:textId="68FDF06E" w:rsidR="00FA4787" w:rsidRDefault="002017D5">
    <w:pPr>
      <w:pStyle w:val="Fuzeile"/>
    </w:pPr>
    <w:r>
      <mc:AlternateContent>
        <mc:Choice Requires="wps">
          <w:drawing>
            <wp:anchor distT="0" distB="0" distL="114300" distR="114300" simplePos="0" relativeHeight="251674624" behindDoc="0" locked="0" layoutInCell="1" allowOverlap="1" wp14:anchorId="6892B5A7" wp14:editId="5F4FC40C">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92B5A7"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v:textbox>
              <w10:wrap anchorx="page" anchory="page"/>
            </v:shape>
          </w:pict>
        </mc:Fallback>
      </mc:AlternateContent>
    </w:r>
    <w:r>
      <mc:AlternateContent>
        <mc:Choice Requires="wps">
          <w:drawing>
            <wp:anchor distT="0" distB="0" distL="114300" distR="114300" simplePos="0" relativeHeight="251672576" behindDoc="0" locked="0" layoutInCell="1" allowOverlap="1" wp14:anchorId="1220EE48" wp14:editId="1462058B">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EE48"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v:textbox>
              <w10:wrap anchorx="page" anchory="page"/>
            </v:shape>
          </w:pict>
        </mc:Fallback>
      </mc:AlternateContent>
    </w:r>
    <w:r>
      <w:t xml:space="preserve">Page </w:t>
    </w:r>
    <w:r>
      <w:fldChar w:fldCharType="begin"/>
    </w:r>
    <w:r>
      <w:instrText>PAGE  \* Arabic  \* MERGEFORMAT</w:instrText>
    </w:r>
    <w:r>
      <w:fldChar w:fldCharType="separate"/>
    </w:r>
    <w:r w:rsidR="008504FD">
      <w:t>1</w:t>
    </w:r>
    <w:r>
      <w:fldChar w:fldCharType="end"/>
    </w:r>
    <w:r>
      <w:t>/</w:t>
    </w:r>
    <w:fldSimple w:instr="NUMPAGES  \* Arabic  \* MERGEFORMAT">
      <w:r w:rsidR="008504FD">
        <w:t>1</w:t>
      </w:r>
    </w:fldSimple>
    <w:r>
      <w:tab/>
    </w:r>
  </w:p>
  <w:p w14:paraId="27BB8883" w14:textId="77777777" w:rsidR="00FA4787" w:rsidRDefault="00FA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E543A" w14:textId="77777777" w:rsidR="008504FD" w:rsidRDefault="008504FD">
      <w:r>
        <w:separator/>
      </w:r>
    </w:p>
  </w:footnote>
  <w:footnote w:type="continuationSeparator" w:id="0">
    <w:p w14:paraId="615D951A" w14:textId="77777777" w:rsidR="008504FD" w:rsidRDefault="00850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72C7" w14:textId="77777777" w:rsidR="00FA4787" w:rsidRDefault="002017D5">
    <w:pPr>
      <w:pStyle w:val="Kopfzeile"/>
    </w:pPr>
    <w:r>
      <w:drawing>
        <wp:anchor distT="0" distB="0" distL="114300" distR="114300" simplePos="0" relativeHeight="251693567" behindDoc="0" locked="0" layoutInCell="1" allowOverlap="1" wp14:anchorId="5F22BAAC" wp14:editId="526041FC">
          <wp:simplePos x="0" y="0"/>
          <wp:positionH relativeFrom="page">
            <wp:posOffset>4998085</wp:posOffset>
          </wp:positionH>
          <wp:positionV relativeFrom="page">
            <wp:posOffset>824865</wp:posOffset>
          </wp:positionV>
          <wp:extent cx="2158365" cy="470535"/>
          <wp:effectExtent l="0" t="0" r="0" b="5715"/>
          <wp:wrapNone/>
          <wp:docPr id="1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2C1C" w14:textId="77777777" w:rsidR="00FA4787" w:rsidRDefault="002017D5">
    <w:pPr>
      <w:pStyle w:val="Kopfzeile"/>
    </w:pPr>
    <w:r>
      <mc:AlternateContent>
        <mc:Choice Requires="wps">
          <w:drawing>
            <wp:anchor distT="0" distB="0" distL="114300" distR="114300" simplePos="0" relativeHeight="251676672" behindDoc="0" locked="0" layoutInCell="1" allowOverlap="1" wp14:anchorId="51D030CB" wp14:editId="3AECCA31">
              <wp:simplePos x="0" y="0"/>
              <wp:positionH relativeFrom="page">
                <wp:posOffset>6705600</wp:posOffset>
              </wp:positionH>
              <wp:positionV relativeFrom="page">
                <wp:posOffset>3702050</wp:posOffset>
              </wp:positionV>
              <wp:extent cx="685800" cy="1984375"/>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984375"/>
                      </a:xfrm>
                      <a:prstGeom prst="rect">
                        <a:avLst/>
                      </a:prstGeom>
                      <a:noFill/>
                      <a:ln w="6350">
                        <a:noFill/>
                      </a:ln>
                    </wps:spPr>
                    <wps:txbx>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030CB" id="_x0000_t202" coordsize="21600,21600" o:spt="202" path="m,l,21600r21600,l21600,xe">
              <v:stroke joinstyle="miter"/>
              <v:path gradientshapeok="t" o:connecttype="rect"/>
            </v:shapetype>
            <v:shape id="marg_executives" o:spid="_x0000_s1027" type="#_x0000_t202" style="position:absolute;margin-left:528pt;margin-top:291.5pt;width:54pt;height:156.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" filled="f" stroked="f" strokeweight=".5pt">
              <v:textbox style="layout-flow:vertical;mso-layout-flow-alt:bottom-to-top" inset="0,5.4pt,0,5.4pt">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v:textbox>
              <w10:wrap anchorx="page" anchory="page"/>
            </v:shape>
          </w:pict>
        </mc:Fallback>
      </mc:AlternateContent>
    </w:r>
    <w:r>
      <w:drawing>
        <wp:anchor distT="0" distB="0" distL="114300" distR="114300" simplePos="0" relativeHeight="251668991" behindDoc="0" locked="0" layoutInCell="1" allowOverlap="1" wp14:anchorId="2915899A" wp14:editId="3A4C9D95">
          <wp:simplePos x="0" y="0"/>
          <wp:positionH relativeFrom="page">
            <wp:posOffset>4998085</wp:posOffset>
          </wp:positionH>
          <wp:positionV relativeFrom="page">
            <wp:posOffset>824865</wp:posOffset>
          </wp:positionV>
          <wp:extent cx="2158365" cy="470535"/>
          <wp:effectExtent l="0" t="0" r="0" b="5715"/>
          <wp:wrapNone/>
          <wp:docPr id="18"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mc:AlternateContent>
        <mc:Choice Requires="wps">
          <w:drawing>
            <wp:anchor distT="0" distB="0" distL="114300" distR="114300" simplePos="0" relativeHeight="251670528" behindDoc="0" locked="0" layoutInCell="1" allowOverlap="1" wp14:anchorId="28461F4B" wp14:editId="252B42A2">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61F4B"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v:textbox>
              <w10:wrap anchorx="page" anchory="page"/>
            </v:shape>
          </w:pict>
        </mc:Fallback>
      </mc:AlternateContent>
    </w:r>
    <w:r>
      <mc:AlternateContent>
        <mc:Choice Requires="wps">
          <w:drawing>
            <wp:anchor distT="0" distB="0" distL="114300" distR="114300" simplePos="0" relativeHeight="251668480" behindDoc="0" locked="0" layoutInCell="1" allowOverlap="1" wp14:anchorId="07A81826" wp14:editId="56B30E5E">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80C23"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mc:AlternateContent>
        <mc:Choice Requires="wps">
          <w:drawing>
            <wp:anchor distT="0" distB="0" distL="114300" distR="114300" simplePos="0" relativeHeight="251667456" behindDoc="0" locked="0" layoutInCell="1" allowOverlap="1" wp14:anchorId="2E3B1E91" wp14:editId="2D10622A">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47416"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hint="default"/>
        <w:color w:val="00BE82"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AE49AF"/>
    <w:multiLevelType w:val="hybridMultilevel"/>
    <w:tmpl w:val="57D88806"/>
    <w:lvl w:ilvl="0" w:tplc="BD68BAA8">
      <w:numFmt w:val="bullet"/>
      <w:lvlText w:val="•"/>
      <w:lvlJc w:val="left"/>
      <w:pPr>
        <w:ind w:left="1080" w:hanging="720"/>
      </w:pPr>
      <w:rPr>
        <w:rFonts w:ascii="Syntegon" w:eastAsiaTheme="minorEastAsia" w:hAnsi="Syntego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7096C"/>
    <w:multiLevelType w:val="hybridMultilevel"/>
    <w:tmpl w:val="6AC68838"/>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285429383">
    <w:abstractNumId w:val="3"/>
  </w:num>
  <w:num w:numId="2" w16cid:durableId="1128279608">
    <w:abstractNumId w:val="2"/>
  </w:num>
  <w:num w:numId="3" w16cid:durableId="1089883884">
    <w:abstractNumId w:val="1"/>
  </w:num>
  <w:num w:numId="4" w16cid:durableId="119226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6" w:nlCheck="1" w:checkStyle="1"/>
  <w:activeWritingStyle w:appName="MSWord" w:lang="fr-FR" w:vendorID="64" w:dllVersion="6" w:nlCheck="1" w:checkStyle="0"/>
  <w:proofState w:spelling="clean" w:grammar="clean"/>
  <w:attachedTemplate r:id="rId1"/>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87"/>
    <w:rsid w:val="000158CB"/>
    <w:rsid w:val="0002518A"/>
    <w:rsid w:val="00047616"/>
    <w:rsid w:val="00050558"/>
    <w:rsid w:val="00057B32"/>
    <w:rsid w:val="000A253D"/>
    <w:rsid w:val="000A2BA9"/>
    <w:rsid w:val="000A309D"/>
    <w:rsid w:val="000A6FB2"/>
    <w:rsid w:val="000E36FF"/>
    <w:rsid w:val="0014483B"/>
    <w:rsid w:val="00157000"/>
    <w:rsid w:val="00174003"/>
    <w:rsid w:val="001773C7"/>
    <w:rsid w:val="00192057"/>
    <w:rsid w:val="001B17A5"/>
    <w:rsid w:val="001C4EAC"/>
    <w:rsid w:val="001C65CF"/>
    <w:rsid w:val="001E55C9"/>
    <w:rsid w:val="001F24A6"/>
    <w:rsid w:val="002017D5"/>
    <w:rsid w:val="0020352F"/>
    <w:rsid w:val="00230A7F"/>
    <w:rsid w:val="00260EB2"/>
    <w:rsid w:val="00262307"/>
    <w:rsid w:val="00274FEF"/>
    <w:rsid w:val="002849D8"/>
    <w:rsid w:val="002A7147"/>
    <w:rsid w:val="002E2B2C"/>
    <w:rsid w:val="00300DC0"/>
    <w:rsid w:val="00321E4F"/>
    <w:rsid w:val="00331395"/>
    <w:rsid w:val="00335670"/>
    <w:rsid w:val="003360E8"/>
    <w:rsid w:val="00336C65"/>
    <w:rsid w:val="00353BA3"/>
    <w:rsid w:val="0036001A"/>
    <w:rsid w:val="003800B3"/>
    <w:rsid w:val="00385FB0"/>
    <w:rsid w:val="003A0D51"/>
    <w:rsid w:val="003A1CD2"/>
    <w:rsid w:val="003E4F0E"/>
    <w:rsid w:val="00401253"/>
    <w:rsid w:val="0042074B"/>
    <w:rsid w:val="00422843"/>
    <w:rsid w:val="004333A6"/>
    <w:rsid w:val="00461CB9"/>
    <w:rsid w:val="0046458C"/>
    <w:rsid w:val="0046528A"/>
    <w:rsid w:val="00473BEA"/>
    <w:rsid w:val="00475297"/>
    <w:rsid w:val="004B7F0A"/>
    <w:rsid w:val="004C49C6"/>
    <w:rsid w:val="004C57B8"/>
    <w:rsid w:val="004D52F0"/>
    <w:rsid w:val="00501371"/>
    <w:rsid w:val="00506284"/>
    <w:rsid w:val="00534099"/>
    <w:rsid w:val="00537911"/>
    <w:rsid w:val="00540F86"/>
    <w:rsid w:val="005558FE"/>
    <w:rsid w:val="0057008F"/>
    <w:rsid w:val="00584FD0"/>
    <w:rsid w:val="00586369"/>
    <w:rsid w:val="00590761"/>
    <w:rsid w:val="0059086F"/>
    <w:rsid w:val="0059107E"/>
    <w:rsid w:val="00592A66"/>
    <w:rsid w:val="005A372C"/>
    <w:rsid w:val="005A6145"/>
    <w:rsid w:val="005C5F65"/>
    <w:rsid w:val="005D7CE1"/>
    <w:rsid w:val="005E0CAA"/>
    <w:rsid w:val="005E5D1C"/>
    <w:rsid w:val="005F1004"/>
    <w:rsid w:val="00602B6B"/>
    <w:rsid w:val="006078F1"/>
    <w:rsid w:val="006310CB"/>
    <w:rsid w:val="00635D89"/>
    <w:rsid w:val="00654180"/>
    <w:rsid w:val="006A18A6"/>
    <w:rsid w:val="006A4B7D"/>
    <w:rsid w:val="00716D34"/>
    <w:rsid w:val="00743B33"/>
    <w:rsid w:val="00783854"/>
    <w:rsid w:val="007843A0"/>
    <w:rsid w:val="00787714"/>
    <w:rsid w:val="007B36E9"/>
    <w:rsid w:val="007B797A"/>
    <w:rsid w:val="007C1DF6"/>
    <w:rsid w:val="00802F69"/>
    <w:rsid w:val="008137BA"/>
    <w:rsid w:val="00822E24"/>
    <w:rsid w:val="00827D2F"/>
    <w:rsid w:val="00830066"/>
    <w:rsid w:val="00840B26"/>
    <w:rsid w:val="008449E4"/>
    <w:rsid w:val="008469FD"/>
    <w:rsid w:val="008504FD"/>
    <w:rsid w:val="008621A4"/>
    <w:rsid w:val="00866959"/>
    <w:rsid w:val="0088717E"/>
    <w:rsid w:val="00890EE7"/>
    <w:rsid w:val="008C10B7"/>
    <w:rsid w:val="008D45ED"/>
    <w:rsid w:val="008E1B68"/>
    <w:rsid w:val="008E7E2E"/>
    <w:rsid w:val="008F146E"/>
    <w:rsid w:val="00914373"/>
    <w:rsid w:val="0091681B"/>
    <w:rsid w:val="00922FEF"/>
    <w:rsid w:val="009231EF"/>
    <w:rsid w:val="00947065"/>
    <w:rsid w:val="00963FB0"/>
    <w:rsid w:val="00977EF3"/>
    <w:rsid w:val="0098493A"/>
    <w:rsid w:val="0098761A"/>
    <w:rsid w:val="00991692"/>
    <w:rsid w:val="00993E31"/>
    <w:rsid w:val="00996E61"/>
    <w:rsid w:val="009A70E6"/>
    <w:rsid w:val="009D058F"/>
    <w:rsid w:val="009D4AB3"/>
    <w:rsid w:val="00A131E6"/>
    <w:rsid w:val="00A24A7B"/>
    <w:rsid w:val="00A35063"/>
    <w:rsid w:val="00A35D2F"/>
    <w:rsid w:val="00A477E8"/>
    <w:rsid w:val="00A52C98"/>
    <w:rsid w:val="00A656FB"/>
    <w:rsid w:val="00A67815"/>
    <w:rsid w:val="00A70F99"/>
    <w:rsid w:val="00A8091E"/>
    <w:rsid w:val="00A94E03"/>
    <w:rsid w:val="00A972F2"/>
    <w:rsid w:val="00AA6819"/>
    <w:rsid w:val="00AC5944"/>
    <w:rsid w:val="00AD355D"/>
    <w:rsid w:val="00AE28C1"/>
    <w:rsid w:val="00AE4C65"/>
    <w:rsid w:val="00AF17BB"/>
    <w:rsid w:val="00AF3304"/>
    <w:rsid w:val="00AF5D66"/>
    <w:rsid w:val="00B16E92"/>
    <w:rsid w:val="00B37258"/>
    <w:rsid w:val="00B516D5"/>
    <w:rsid w:val="00B6067A"/>
    <w:rsid w:val="00B61972"/>
    <w:rsid w:val="00B771A8"/>
    <w:rsid w:val="00B77230"/>
    <w:rsid w:val="00B82BBC"/>
    <w:rsid w:val="00B94143"/>
    <w:rsid w:val="00BA169D"/>
    <w:rsid w:val="00BF00C9"/>
    <w:rsid w:val="00BF1934"/>
    <w:rsid w:val="00BF5B0A"/>
    <w:rsid w:val="00C15B5D"/>
    <w:rsid w:val="00C15BF0"/>
    <w:rsid w:val="00C30241"/>
    <w:rsid w:val="00C54615"/>
    <w:rsid w:val="00C57C04"/>
    <w:rsid w:val="00C71BC7"/>
    <w:rsid w:val="00C72C52"/>
    <w:rsid w:val="00C80F35"/>
    <w:rsid w:val="00CA5032"/>
    <w:rsid w:val="00CB4D5B"/>
    <w:rsid w:val="00CB70CC"/>
    <w:rsid w:val="00CB739D"/>
    <w:rsid w:val="00CC25E9"/>
    <w:rsid w:val="00CD14B0"/>
    <w:rsid w:val="00CE7381"/>
    <w:rsid w:val="00CF2D31"/>
    <w:rsid w:val="00CF3475"/>
    <w:rsid w:val="00D03CD3"/>
    <w:rsid w:val="00D15C96"/>
    <w:rsid w:val="00D16100"/>
    <w:rsid w:val="00D176AB"/>
    <w:rsid w:val="00D2347C"/>
    <w:rsid w:val="00D241D5"/>
    <w:rsid w:val="00D57D92"/>
    <w:rsid w:val="00D70742"/>
    <w:rsid w:val="00D71F1B"/>
    <w:rsid w:val="00D742D7"/>
    <w:rsid w:val="00D82108"/>
    <w:rsid w:val="00D95EFC"/>
    <w:rsid w:val="00DA21D8"/>
    <w:rsid w:val="00DA4377"/>
    <w:rsid w:val="00DC1E7B"/>
    <w:rsid w:val="00DF142C"/>
    <w:rsid w:val="00E01BBE"/>
    <w:rsid w:val="00E10ED1"/>
    <w:rsid w:val="00E17431"/>
    <w:rsid w:val="00E17E78"/>
    <w:rsid w:val="00E2501D"/>
    <w:rsid w:val="00E2699D"/>
    <w:rsid w:val="00E3045F"/>
    <w:rsid w:val="00E610A9"/>
    <w:rsid w:val="00E6739B"/>
    <w:rsid w:val="00E70F8F"/>
    <w:rsid w:val="00E71038"/>
    <w:rsid w:val="00E7514F"/>
    <w:rsid w:val="00E75C85"/>
    <w:rsid w:val="00E75FCB"/>
    <w:rsid w:val="00E82908"/>
    <w:rsid w:val="00E94C41"/>
    <w:rsid w:val="00EA0577"/>
    <w:rsid w:val="00EA0EE4"/>
    <w:rsid w:val="00EC2FEF"/>
    <w:rsid w:val="00EC3F48"/>
    <w:rsid w:val="00EC6D11"/>
    <w:rsid w:val="00ED2B95"/>
    <w:rsid w:val="00EE0C43"/>
    <w:rsid w:val="00EE7A56"/>
    <w:rsid w:val="00EF36FD"/>
    <w:rsid w:val="00F01263"/>
    <w:rsid w:val="00F32FF0"/>
    <w:rsid w:val="00F428A1"/>
    <w:rsid w:val="00F43BF1"/>
    <w:rsid w:val="00F55D6B"/>
    <w:rsid w:val="00F7066C"/>
    <w:rsid w:val="00F73744"/>
    <w:rsid w:val="00F83464"/>
    <w:rsid w:val="00FA4787"/>
    <w:rsid w:val="00FC37B4"/>
    <w:rsid w:val="00FE0142"/>
    <w:rsid w:val="00FE49B9"/>
    <w:rsid w:val="00FF048D"/>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0176B6"/>
  <w15:chartTrackingRefBased/>
  <w15:docId w15:val="{83A38A2B-536E-43F0-9DB6-459B3404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noProof/>
      <w:lang w:val="en-US"/>
    </w:rPr>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2017D5"/>
    <w:pPr>
      <w:ind w:left="720"/>
      <w:contextualSpacing/>
    </w:pPr>
  </w:style>
  <w:style w:type="paragraph" w:styleId="Sprechblasentext">
    <w:name w:val="Balloon Text"/>
    <w:basedOn w:val="Standard"/>
    <w:link w:val="SprechblasentextZchn"/>
    <w:uiPriority w:val="99"/>
    <w:semiHidden/>
    <w:unhideWhenUsed/>
    <w:rsid w:val="002017D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17D5"/>
    <w:rPr>
      <w:rFonts w:ascii="Segoe UI" w:hAnsi="Segoe UI" w:cs="Segoe UI"/>
      <w:noProof/>
      <w:sz w:val="18"/>
      <w:szCs w:val="18"/>
      <w:lang w:val="en-US"/>
    </w:rPr>
  </w:style>
  <w:style w:type="character" w:customStyle="1" w:styleId="NichtaufgelsteErwhnung2">
    <w:name w:val="Nicht aufgelöste Erwähnung2"/>
    <w:basedOn w:val="Absatz-Standardschriftart"/>
    <w:uiPriority w:val="99"/>
    <w:semiHidden/>
    <w:unhideWhenUsed/>
    <w:rsid w:val="005E5D1C"/>
    <w:rPr>
      <w:color w:val="605E5C"/>
      <w:shd w:val="clear" w:color="auto" w:fill="E1DFDD"/>
    </w:rPr>
  </w:style>
  <w:style w:type="character" w:styleId="Kommentarzeichen">
    <w:name w:val="annotation reference"/>
    <w:basedOn w:val="Absatz-Standardschriftart"/>
    <w:uiPriority w:val="99"/>
    <w:semiHidden/>
    <w:unhideWhenUsed/>
    <w:rsid w:val="002A7147"/>
    <w:rPr>
      <w:sz w:val="16"/>
      <w:szCs w:val="16"/>
    </w:rPr>
  </w:style>
  <w:style w:type="paragraph" w:styleId="Kommentartext">
    <w:name w:val="annotation text"/>
    <w:basedOn w:val="Standard"/>
    <w:link w:val="KommentartextZchn"/>
    <w:uiPriority w:val="99"/>
    <w:unhideWhenUsed/>
    <w:rsid w:val="002A7147"/>
  </w:style>
  <w:style w:type="character" w:customStyle="1" w:styleId="KommentartextZchn">
    <w:name w:val="Kommentartext Zchn"/>
    <w:basedOn w:val="Absatz-Standardschriftart"/>
    <w:link w:val="Kommentartext"/>
    <w:uiPriority w:val="99"/>
    <w:rsid w:val="002A7147"/>
    <w:rPr>
      <w:noProof/>
      <w:lang w:val="en-US"/>
    </w:rPr>
  </w:style>
  <w:style w:type="paragraph" w:styleId="Kommentarthema">
    <w:name w:val="annotation subject"/>
    <w:basedOn w:val="Kommentartext"/>
    <w:next w:val="Kommentartext"/>
    <w:link w:val="KommentarthemaZchn"/>
    <w:uiPriority w:val="99"/>
    <w:semiHidden/>
    <w:unhideWhenUsed/>
    <w:rsid w:val="002A7147"/>
    <w:rPr>
      <w:b/>
      <w:bCs/>
    </w:rPr>
  </w:style>
  <w:style w:type="character" w:customStyle="1" w:styleId="KommentarthemaZchn">
    <w:name w:val="Kommentarthema Zchn"/>
    <w:basedOn w:val="KommentartextZchn"/>
    <w:link w:val="Kommentarthema"/>
    <w:uiPriority w:val="99"/>
    <w:semiHidden/>
    <w:rsid w:val="002A7147"/>
    <w:rPr>
      <w:b/>
      <w:bCs/>
      <w:noProof/>
      <w:lang w:val="en-US"/>
    </w:rPr>
  </w:style>
  <w:style w:type="character" w:customStyle="1" w:styleId="NichtaufgelsteErwhnung3">
    <w:name w:val="Nicht aufgelöste Erwähnung3"/>
    <w:basedOn w:val="Absatz-Standardschriftart"/>
    <w:uiPriority w:val="99"/>
    <w:semiHidden/>
    <w:unhideWhenUsed/>
    <w:rsid w:val="00C72C52"/>
    <w:rPr>
      <w:color w:val="605E5C"/>
      <w:shd w:val="clear" w:color="auto" w:fill="E1DFDD"/>
    </w:rPr>
  </w:style>
  <w:style w:type="paragraph" w:customStyle="1" w:styleId="Press">
    <w:name w:val="Press"/>
    <w:basedOn w:val="Titel"/>
    <w:rsid w:val="00B16E92"/>
    <w:pPr>
      <w:spacing w:after="300"/>
      <w:contextualSpacing w:val="0"/>
    </w:pPr>
    <w:rPr>
      <w:rFonts w:ascii="Arial" w:eastAsia="Times New Roman" w:hAnsi="Arial" w:cs="Times New Roman"/>
      <w:b/>
      <w:noProof w:val="0"/>
      <w:spacing w:val="5"/>
      <w:szCs w:val="52"/>
    </w:rPr>
  </w:style>
  <w:style w:type="character" w:customStyle="1" w:styleId="tlid-translation">
    <w:name w:val="tlid-translation"/>
    <w:basedOn w:val="Absatz-Standardschriftart"/>
    <w:rsid w:val="00A35D2F"/>
  </w:style>
  <w:style w:type="character" w:customStyle="1" w:styleId="cf01">
    <w:name w:val="cf01"/>
    <w:basedOn w:val="Absatz-Standardschriftart"/>
    <w:rsid w:val="00743B33"/>
    <w:rPr>
      <w:rFonts w:ascii="Segoe UI" w:hAnsi="Segoe UI" w:cs="Segoe UI" w:hint="default"/>
      <w:sz w:val="18"/>
      <w:szCs w:val="18"/>
    </w:rPr>
  </w:style>
  <w:style w:type="paragraph" w:styleId="berarbeitung">
    <w:name w:val="Revision"/>
    <w:hidden/>
    <w:uiPriority w:val="99"/>
    <w:semiHidden/>
    <w:rsid w:val="0046528A"/>
    <w:rPr>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124703">
      <w:bodyDiv w:val="1"/>
      <w:marLeft w:val="0"/>
      <w:marRight w:val="0"/>
      <w:marTop w:val="0"/>
      <w:marBottom w:val="0"/>
      <w:divBdr>
        <w:top w:val="none" w:sz="0" w:space="0" w:color="auto"/>
        <w:left w:val="none" w:sz="0" w:space="0" w:color="auto"/>
        <w:bottom w:val="none" w:sz="0" w:space="0" w:color="auto"/>
        <w:right w:val="none" w:sz="0" w:space="0" w:color="auto"/>
      </w:divBdr>
    </w:div>
    <w:div w:id="1043364540">
      <w:bodyDiv w:val="1"/>
      <w:marLeft w:val="0"/>
      <w:marRight w:val="0"/>
      <w:marTop w:val="0"/>
      <w:marBottom w:val="0"/>
      <w:divBdr>
        <w:top w:val="none" w:sz="0" w:space="0" w:color="auto"/>
        <w:left w:val="none" w:sz="0" w:space="0" w:color="auto"/>
        <w:bottom w:val="none" w:sz="0" w:space="0" w:color="auto"/>
        <w:right w:val="none" w:sz="0" w:space="0" w:color="auto"/>
      </w:divBdr>
    </w:div>
    <w:div w:id="18048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ynteg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ela.grubesa@syntegon.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5.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CF20B-883E-4D42-8341-7A87AD035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externalletter_a4_5</Template>
  <TotalTime>0</TotalTime>
  <Pages>5</Pages>
  <Words>1459</Words>
  <Characters>9192</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10630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s.a.x. Customizing</dc:creator>
  <cp:keywords/>
  <dc:description/>
  <cp:lastModifiedBy>Commha Consulting</cp:lastModifiedBy>
  <cp:revision>7</cp:revision>
  <cp:lastPrinted>2019-12-04T09:24:00Z</cp:lastPrinted>
  <dcterms:created xsi:type="dcterms:W3CDTF">2023-03-10T10:15:00Z</dcterms:created>
  <dcterms:modified xsi:type="dcterms:W3CDTF">2023-03-13T13:59:00Z</dcterms:modified>
</cp:coreProperties>
</file>